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7F" w:rsidRDefault="005F647F">
      <w:pPr>
        <w:pStyle w:val="Textoindependiente"/>
        <w:spacing w:after="1"/>
        <w:rPr>
          <w:rFonts w:ascii="Times New Roman"/>
          <w:sz w:val="9"/>
        </w:rPr>
      </w:pPr>
      <w:bookmarkStart w:id="0" w:name="_GoBack"/>
      <w:bookmarkEnd w:id="0"/>
    </w:p>
    <w:p w:rsidR="005F647F" w:rsidRDefault="006A4679">
      <w:pPr>
        <w:pStyle w:val="Textoindependiente"/>
        <w:ind w:left="5206"/>
        <w:rPr>
          <w:rFonts w:ascii="Times New Roman"/>
          <w:sz w:val="20"/>
        </w:rPr>
      </w:pPr>
      <w:r>
        <w:rPr>
          <w:rFonts w:ascii="Times New Roman"/>
          <w:noProof/>
          <w:sz w:val="20"/>
          <w:lang w:val="es-AR" w:eastAsia="es-AR"/>
        </w:rPr>
        <w:drawing>
          <wp:inline distT="0" distB="0" distL="0" distR="0">
            <wp:extent cx="2320853" cy="3986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0853" cy="398621"/>
                    </a:xfrm>
                    <a:prstGeom prst="rect">
                      <a:avLst/>
                    </a:prstGeom>
                  </pic:spPr>
                </pic:pic>
              </a:graphicData>
            </a:graphic>
          </wp:inline>
        </w:drawing>
      </w:r>
    </w:p>
    <w:p w:rsidR="005F647F" w:rsidRDefault="005F647F">
      <w:pPr>
        <w:pStyle w:val="Textoindependiente"/>
        <w:rPr>
          <w:rFonts w:ascii="Times New Roman"/>
          <w:sz w:val="20"/>
        </w:rPr>
      </w:pPr>
    </w:p>
    <w:p w:rsidR="005F647F" w:rsidRDefault="005F647F">
      <w:pPr>
        <w:pStyle w:val="Textoindependiente"/>
        <w:rPr>
          <w:rFonts w:ascii="Times New Roman"/>
          <w:sz w:val="20"/>
        </w:rPr>
      </w:pPr>
    </w:p>
    <w:p w:rsidR="005F647F" w:rsidRDefault="005F647F">
      <w:pPr>
        <w:pStyle w:val="Textoindependiente"/>
        <w:spacing w:before="1"/>
        <w:rPr>
          <w:rFonts w:ascii="Times New Roman"/>
          <w:sz w:val="18"/>
        </w:rPr>
      </w:pPr>
    </w:p>
    <w:p w:rsidR="005F647F" w:rsidRPr="0063046F" w:rsidRDefault="006A4679">
      <w:pPr>
        <w:pStyle w:val="Textoindependiente"/>
        <w:spacing w:before="113" w:line="259" w:lineRule="auto"/>
        <w:ind w:left="5856" w:right="111" w:firstLine="567"/>
        <w:jc w:val="right"/>
        <w:rPr>
          <w:lang w:val="es-AR"/>
        </w:rPr>
      </w:pPr>
      <w:r w:rsidRPr="0063046F">
        <w:rPr>
          <w:color w:val="000007"/>
          <w:lang w:val="es-AR"/>
        </w:rPr>
        <w:t>Universidad de Buenos Aires</w:t>
      </w:r>
      <w:r w:rsidRPr="0063046F">
        <w:rPr>
          <w:color w:val="000007"/>
          <w:w w:val="102"/>
          <w:lang w:val="es-AR"/>
        </w:rPr>
        <w:t xml:space="preserve"> </w:t>
      </w:r>
      <w:r w:rsidRPr="0063046F">
        <w:rPr>
          <w:color w:val="000007"/>
          <w:lang w:val="es-AR"/>
        </w:rPr>
        <w:t>Facultad de Ciencias Sociales</w:t>
      </w:r>
      <w:r w:rsidRPr="0063046F">
        <w:rPr>
          <w:color w:val="000007"/>
          <w:w w:val="102"/>
          <w:lang w:val="es-AR"/>
        </w:rPr>
        <w:t xml:space="preserve"> </w:t>
      </w:r>
      <w:r w:rsidRPr="0063046F">
        <w:rPr>
          <w:color w:val="000007"/>
          <w:lang w:val="es-AR"/>
        </w:rPr>
        <w:t>Maestría en Teoría Política y Social</w:t>
      </w:r>
    </w:p>
    <w:p w:rsidR="005F647F" w:rsidRPr="0063046F" w:rsidRDefault="005F647F">
      <w:pPr>
        <w:pStyle w:val="Textoindependiente"/>
        <w:rPr>
          <w:sz w:val="24"/>
          <w:lang w:val="es-AR"/>
        </w:rPr>
      </w:pPr>
    </w:p>
    <w:p w:rsidR="005F647F" w:rsidRPr="0063046F" w:rsidRDefault="005F647F">
      <w:pPr>
        <w:pStyle w:val="Textoindependiente"/>
        <w:rPr>
          <w:sz w:val="24"/>
          <w:lang w:val="es-AR"/>
        </w:rPr>
      </w:pPr>
    </w:p>
    <w:p w:rsidR="005F647F" w:rsidRPr="0063046F" w:rsidRDefault="005F647F">
      <w:pPr>
        <w:pStyle w:val="Textoindependiente"/>
        <w:spacing w:before="1"/>
        <w:rPr>
          <w:sz w:val="23"/>
          <w:lang w:val="es-AR"/>
        </w:rPr>
      </w:pPr>
    </w:p>
    <w:p w:rsidR="005F647F" w:rsidRDefault="006A4679">
      <w:pPr>
        <w:ind w:left="2909" w:right="2911"/>
        <w:jc w:val="center"/>
        <w:rPr>
          <w:b/>
          <w:sz w:val="24"/>
        </w:rPr>
      </w:pPr>
      <w:r>
        <w:rPr>
          <w:color w:val="000007"/>
          <w:sz w:val="24"/>
        </w:rPr>
        <w:t xml:space="preserve">Seminario: </w:t>
      </w:r>
      <w:r>
        <w:rPr>
          <w:b/>
          <w:color w:val="000007"/>
          <w:sz w:val="24"/>
        </w:rPr>
        <w:t>Teorías del poder</w:t>
      </w:r>
    </w:p>
    <w:p w:rsidR="005F647F" w:rsidRDefault="005F647F">
      <w:pPr>
        <w:pStyle w:val="Textoindependiente"/>
        <w:spacing w:before="3"/>
        <w:rPr>
          <w:b/>
          <w:sz w:val="26"/>
        </w:rPr>
      </w:pPr>
    </w:p>
    <w:p w:rsidR="005F647F" w:rsidRDefault="006A4679">
      <w:pPr>
        <w:ind w:left="2909" w:right="2911"/>
        <w:jc w:val="center"/>
        <w:rPr>
          <w:rFonts w:ascii="Times New Roman"/>
          <w:i/>
          <w:sz w:val="21"/>
        </w:rPr>
      </w:pPr>
      <w:r>
        <w:rPr>
          <w:rFonts w:ascii="Times New Roman"/>
          <w:i/>
          <w:color w:val="000007"/>
          <w:w w:val="110"/>
          <w:sz w:val="21"/>
        </w:rPr>
        <w:t>2do cuatrimestre 2019</w:t>
      </w:r>
    </w:p>
    <w:p w:rsidR="005F647F" w:rsidRDefault="005F647F">
      <w:pPr>
        <w:pStyle w:val="Textoindependiente"/>
        <w:spacing w:before="1"/>
        <w:rPr>
          <w:rFonts w:ascii="Times New Roman"/>
          <w:i/>
          <w:sz w:val="26"/>
        </w:rPr>
      </w:pPr>
    </w:p>
    <w:p w:rsidR="005F647F" w:rsidRDefault="006A4679">
      <w:pPr>
        <w:pStyle w:val="Textoindependiente"/>
        <w:ind w:left="109"/>
        <w:jc w:val="both"/>
      </w:pPr>
      <w:r>
        <w:t>Equipo docente: Gabriel Vommaro y Mariana Gené</w:t>
      </w:r>
    </w:p>
    <w:p w:rsidR="005F647F" w:rsidRDefault="005F647F">
      <w:pPr>
        <w:pStyle w:val="Textoindependiente"/>
        <w:spacing w:before="3"/>
        <w:rPr>
          <w:sz w:val="26"/>
        </w:rPr>
      </w:pPr>
    </w:p>
    <w:p w:rsidR="005F647F" w:rsidRDefault="006A4679">
      <w:pPr>
        <w:pStyle w:val="Textoindependiente"/>
        <w:ind w:left="109"/>
        <w:jc w:val="both"/>
      </w:pPr>
      <w:r>
        <w:t>Carga horaria: 32 horas</w:t>
      </w:r>
    </w:p>
    <w:p w:rsidR="005F647F" w:rsidRDefault="005F647F">
      <w:pPr>
        <w:pStyle w:val="Textoindependiente"/>
        <w:spacing w:before="10"/>
        <w:rPr>
          <w:sz w:val="25"/>
        </w:rPr>
      </w:pPr>
    </w:p>
    <w:p w:rsidR="005F647F" w:rsidRDefault="006A4679">
      <w:pPr>
        <w:pStyle w:val="Prrafodelista"/>
        <w:numPr>
          <w:ilvl w:val="0"/>
          <w:numId w:val="1"/>
        </w:numPr>
        <w:tabs>
          <w:tab w:val="left" w:pos="269"/>
        </w:tabs>
        <w:spacing w:line="266" w:lineRule="auto"/>
        <w:ind w:firstLine="0"/>
        <w:rPr>
          <w:sz w:val="21"/>
        </w:rPr>
      </w:pPr>
      <w:r>
        <w:rPr>
          <w:sz w:val="21"/>
        </w:rPr>
        <w:t xml:space="preserve">La asignatura </w:t>
      </w:r>
      <w:r>
        <w:rPr>
          <w:b/>
          <w:color w:val="000007"/>
          <w:sz w:val="21"/>
        </w:rPr>
        <w:t xml:space="preserve">Teorías del poder </w:t>
      </w:r>
      <w:r>
        <w:rPr>
          <w:sz w:val="21"/>
        </w:rPr>
        <w:t xml:space="preserve">es obligatoria para los estudiantes de la Maestría en </w:t>
      </w:r>
      <w:r>
        <w:rPr>
          <w:color w:val="000007"/>
          <w:sz w:val="21"/>
        </w:rPr>
        <w:t>Teoría Política y</w:t>
      </w:r>
      <w:r>
        <w:rPr>
          <w:color w:val="000007"/>
          <w:spacing w:val="-3"/>
          <w:sz w:val="21"/>
        </w:rPr>
        <w:t xml:space="preserve"> </w:t>
      </w:r>
      <w:r>
        <w:rPr>
          <w:color w:val="000007"/>
          <w:sz w:val="21"/>
        </w:rPr>
        <w:t>Social</w:t>
      </w:r>
      <w:r>
        <w:rPr>
          <w:sz w:val="21"/>
        </w:rPr>
        <w:t>.</w:t>
      </w:r>
    </w:p>
    <w:p w:rsidR="005F647F" w:rsidRDefault="005F647F">
      <w:pPr>
        <w:pStyle w:val="Textoindependiente"/>
        <w:rPr>
          <w:sz w:val="24"/>
        </w:rPr>
      </w:pPr>
    </w:p>
    <w:p w:rsidR="005F647F" w:rsidRDefault="005F647F">
      <w:pPr>
        <w:pStyle w:val="Textoindependiente"/>
        <w:spacing w:before="4"/>
        <w:rPr>
          <w:sz w:val="22"/>
        </w:rPr>
      </w:pPr>
    </w:p>
    <w:p w:rsidR="005F647F" w:rsidRDefault="006A4679">
      <w:pPr>
        <w:pStyle w:val="Prrafodelista"/>
        <w:numPr>
          <w:ilvl w:val="0"/>
          <w:numId w:val="1"/>
        </w:numPr>
        <w:tabs>
          <w:tab w:val="left" w:pos="267"/>
        </w:tabs>
        <w:spacing w:line="261" w:lineRule="auto"/>
        <w:ind w:firstLine="0"/>
        <w:rPr>
          <w:sz w:val="21"/>
        </w:rPr>
      </w:pPr>
      <w:r>
        <w:rPr>
          <w:b/>
          <w:sz w:val="21"/>
        </w:rPr>
        <w:t xml:space="preserve">Objetivos: </w:t>
      </w:r>
      <w:r>
        <w:rPr>
          <w:sz w:val="21"/>
        </w:rPr>
        <w:t xml:space="preserve">Este curso se propone ofrecer a los estudiantes de la Maestría en </w:t>
      </w:r>
      <w:r>
        <w:rPr>
          <w:color w:val="000007"/>
          <w:sz w:val="21"/>
        </w:rPr>
        <w:t xml:space="preserve">Teoría Política y Social </w:t>
      </w:r>
      <w:r>
        <w:rPr>
          <w:sz w:val="21"/>
        </w:rPr>
        <w:t>un abordaje sistemático de los principales aportes de la teoría social y la  sociología  política contemporáneas al estudio del poder como campo y como dimensión de la vida</w:t>
      </w:r>
      <w:r>
        <w:rPr>
          <w:spacing w:val="48"/>
          <w:sz w:val="21"/>
        </w:rPr>
        <w:t xml:space="preserve"> </w:t>
      </w:r>
      <w:r>
        <w:rPr>
          <w:sz w:val="21"/>
        </w:rPr>
        <w:t>social.</w:t>
      </w:r>
    </w:p>
    <w:p w:rsidR="005F647F" w:rsidRDefault="005F647F">
      <w:pPr>
        <w:pStyle w:val="Textoindependiente"/>
        <w:spacing w:before="3"/>
        <w:rPr>
          <w:sz w:val="24"/>
        </w:rPr>
      </w:pPr>
    </w:p>
    <w:p w:rsidR="005F647F" w:rsidRDefault="006A4679">
      <w:pPr>
        <w:pStyle w:val="Prrafodelista"/>
        <w:numPr>
          <w:ilvl w:val="0"/>
          <w:numId w:val="1"/>
        </w:numPr>
        <w:tabs>
          <w:tab w:val="left" w:pos="258"/>
        </w:tabs>
        <w:spacing w:line="259" w:lineRule="auto"/>
        <w:ind w:right="108" w:firstLine="0"/>
        <w:rPr>
          <w:sz w:val="21"/>
        </w:rPr>
      </w:pPr>
      <w:r>
        <w:rPr>
          <w:b/>
          <w:sz w:val="21"/>
        </w:rPr>
        <w:t xml:space="preserve">Metodología: </w:t>
      </w:r>
      <w:r>
        <w:rPr>
          <w:sz w:val="21"/>
        </w:rPr>
        <w:t>El curso está basado en la lectura de un conjunto de textos d</w:t>
      </w:r>
      <w:r>
        <w:rPr>
          <w:sz w:val="21"/>
        </w:rPr>
        <w:t>e teoriza social y de sociología política contemporáneas, y, en la medida en que sea relevante, de una serie de investigaciones empíricas que, basadas en esas perspectivas, analizan contextos históricos específicos, con especial énfasis en casos latinoamer</w:t>
      </w:r>
      <w:r>
        <w:rPr>
          <w:sz w:val="21"/>
        </w:rPr>
        <w:t xml:space="preserve">icanos. Las clases incluirán una exposición  de los problemas a cargo de los docentes responsables del curso; discusiones de los textos indicados (los cuales requerirán lectura previa por parte de los estudiantes) y seminarios de exposición a cargo de las </w:t>
      </w:r>
      <w:r>
        <w:rPr>
          <w:sz w:val="21"/>
        </w:rPr>
        <w:t>y los estudiantes, que serán pautados al comenzar el dictado de la materia.</w:t>
      </w:r>
    </w:p>
    <w:p w:rsidR="005F647F" w:rsidRDefault="005F647F">
      <w:pPr>
        <w:pStyle w:val="Textoindependiente"/>
        <w:spacing w:before="8"/>
        <w:rPr>
          <w:sz w:val="24"/>
        </w:rPr>
      </w:pPr>
    </w:p>
    <w:p w:rsidR="005F647F" w:rsidRDefault="006A4679">
      <w:pPr>
        <w:pStyle w:val="Prrafodelista"/>
        <w:numPr>
          <w:ilvl w:val="0"/>
          <w:numId w:val="1"/>
        </w:numPr>
        <w:tabs>
          <w:tab w:val="left" w:pos="288"/>
        </w:tabs>
        <w:spacing w:line="261" w:lineRule="auto"/>
        <w:ind w:right="111" w:firstLine="0"/>
        <w:rPr>
          <w:sz w:val="21"/>
        </w:rPr>
      </w:pPr>
      <w:r>
        <w:rPr>
          <w:b/>
          <w:sz w:val="21"/>
        </w:rPr>
        <w:t xml:space="preserve">Evaluación: </w:t>
      </w:r>
      <w:r>
        <w:rPr>
          <w:sz w:val="21"/>
        </w:rPr>
        <w:t>La evaluación de la materia se realizará a través de dos instancias. En primer lugar, las y los estudiantes deberán exponer un texto especifico de manera oral, en form</w:t>
      </w:r>
      <w:r>
        <w:rPr>
          <w:sz w:val="21"/>
        </w:rPr>
        <w:t>a de seminario, y entregar una reseña analítica del mismo. En segundo término, presentarán al final del curso un trabajo escrito, en el cual desarrollarán algún tópico vinculado a las distintas unidades del curso. Para acreditar el curso es necesario aprob</w:t>
      </w:r>
      <w:r>
        <w:rPr>
          <w:sz w:val="21"/>
        </w:rPr>
        <w:t>ar las dos</w:t>
      </w:r>
      <w:r>
        <w:rPr>
          <w:spacing w:val="14"/>
          <w:sz w:val="21"/>
        </w:rPr>
        <w:t xml:space="preserve"> </w:t>
      </w:r>
      <w:r>
        <w:rPr>
          <w:sz w:val="21"/>
        </w:rPr>
        <w:t>instancias.</w:t>
      </w:r>
    </w:p>
    <w:p w:rsidR="005F647F" w:rsidRDefault="005F647F">
      <w:pPr>
        <w:pStyle w:val="Textoindependiente"/>
        <w:spacing w:before="8"/>
        <w:rPr>
          <w:sz w:val="23"/>
        </w:rPr>
      </w:pPr>
    </w:p>
    <w:p w:rsidR="005F647F" w:rsidRDefault="006A4679">
      <w:pPr>
        <w:pStyle w:val="Prrafodelista"/>
        <w:numPr>
          <w:ilvl w:val="0"/>
          <w:numId w:val="1"/>
        </w:numPr>
        <w:tabs>
          <w:tab w:val="left" w:pos="352"/>
        </w:tabs>
        <w:spacing w:line="261" w:lineRule="auto"/>
        <w:ind w:firstLine="0"/>
        <w:rPr>
          <w:sz w:val="21"/>
        </w:rPr>
      </w:pPr>
      <w:r>
        <w:rPr>
          <w:b/>
          <w:sz w:val="21"/>
        </w:rPr>
        <w:t>Bibliografía</w:t>
      </w:r>
      <w:r>
        <w:rPr>
          <w:sz w:val="21"/>
        </w:rPr>
        <w:t xml:space="preserve">: En cada una de las unidades, se abordará un conjunto de textos. Es imprescindible que los y las estudiantes lean con anterioridad a la clase la bibliografía fundamental. La lectura de la bibliografía complementaria se </w:t>
      </w:r>
      <w:r>
        <w:rPr>
          <w:sz w:val="21"/>
        </w:rPr>
        <w:t>recomienda especialmente, ya que será necesaria para abordar correctamente el trabajo final. Adicionalmente, los docentes podrán recomendar bibliografía optativa a los estudiantes en función de sus</w:t>
      </w:r>
      <w:r>
        <w:rPr>
          <w:spacing w:val="12"/>
          <w:sz w:val="21"/>
        </w:rPr>
        <w:t xml:space="preserve"> </w:t>
      </w:r>
      <w:r>
        <w:rPr>
          <w:sz w:val="21"/>
        </w:rPr>
        <w:t>intereses.</w:t>
      </w:r>
    </w:p>
    <w:p w:rsidR="005F647F" w:rsidRDefault="005F647F">
      <w:pPr>
        <w:pStyle w:val="Textoindependiente"/>
        <w:spacing w:before="8"/>
        <w:rPr>
          <w:sz w:val="23"/>
        </w:rPr>
      </w:pPr>
    </w:p>
    <w:p w:rsidR="005F647F" w:rsidRDefault="006A4679">
      <w:pPr>
        <w:pStyle w:val="Prrafodelista"/>
        <w:numPr>
          <w:ilvl w:val="0"/>
          <w:numId w:val="1"/>
        </w:numPr>
        <w:tabs>
          <w:tab w:val="left" w:pos="297"/>
        </w:tabs>
        <w:spacing w:line="259" w:lineRule="auto"/>
        <w:ind w:right="112" w:firstLine="0"/>
        <w:rPr>
          <w:sz w:val="21"/>
        </w:rPr>
      </w:pPr>
      <w:r>
        <w:rPr>
          <w:b/>
          <w:sz w:val="21"/>
        </w:rPr>
        <w:t>Contenidos</w:t>
      </w:r>
      <w:r>
        <w:rPr>
          <w:sz w:val="21"/>
        </w:rPr>
        <w:t>: El dictado del curso está estructu</w:t>
      </w:r>
      <w:r>
        <w:rPr>
          <w:sz w:val="21"/>
        </w:rPr>
        <w:t>rado en tres partes. La primera de ellas es introductoria y servirá para presentar tres de las grandes tradiciones de la  teoría  política  y social</w:t>
      </w:r>
      <w:r>
        <w:rPr>
          <w:spacing w:val="37"/>
          <w:sz w:val="21"/>
        </w:rPr>
        <w:t xml:space="preserve"> </w:t>
      </w:r>
      <w:r>
        <w:rPr>
          <w:sz w:val="21"/>
        </w:rPr>
        <w:t>del</w:t>
      </w:r>
      <w:r>
        <w:rPr>
          <w:spacing w:val="38"/>
          <w:sz w:val="21"/>
        </w:rPr>
        <w:t xml:space="preserve"> </w:t>
      </w:r>
      <w:r>
        <w:rPr>
          <w:sz w:val="21"/>
        </w:rPr>
        <w:t>siglo</w:t>
      </w:r>
      <w:r>
        <w:rPr>
          <w:spacing w:val="39"/>
          <w:sz w:val="21"/>
        </w:rPr>
        <w:t xml:space="preserve"> </w:t>
      </w:r>
      <w:r>
        <w:rPr>
          <w:sz w:val="21"/>
        </w:rPr>
        <w:t>XIX</w:t>
      </w:r>
      <w:r>
        <w:rPr>
          <w:spacing w:val="39"/>
          <w:sz w:val="21"/>
        </w:rPr>
        <w:t xml:space="preserve"> </w:t>
      </w:r>
      <w:r>
        <w:rPr>
          <w:sz w:val="21"/>
        </w:rPr>
        <w:t>y</w:t>
      </w:r>
      <w:r>
        <w:rPr>
          <w:spacing w:val="39"/>
          <w:sz w:val="21"/>
        </w:rPr>
        <w:t xml:space="preserve"> </w:t>
      </w:r>
      <w:r>
        <w:rPr>
          <w:sz w:val="21"/>
        </w:rPr>
        <w:t>comienzos</w:t>
      </w:r>
      <w:r>
        <w:rPr>
          <w:spacing w:val="38"/>
          <w:sz w:val="21"/>
        </w:rPr>
        <w:t xml:space="preserve"> </w:t>
      </w:r>
      <w:r>
        <w:rPr>
          <w:sz w:val="21"/>
        </w:rPr>
        <w:t>del</w:t>
      </w:r>
      <w:r>
        <w:rPr>
          <w:spacing w:val="38"/>
          <w:sz w:val="21"/>
        </w:rPr>
        <w:t xml:space="preserve"> </w:t>
      </w:r>
      <w:r>
        <w:rPr>
          <w:sz w:val="21"/>
        </w:rPr>
        <w:t>XX</w:t>
      </w:r>
      <w:r>
        <w:rPr>
          <w:spacing w:val="39"/>
          <w:sz w:val="21"/>
        </w:rPr>
        <w:t xml:space="preserve"> </w:t>
      </w:r>
      <w:r>
        <w:rPr>
          <w:sz w:val="21"/>
        </w:rPr>
        <w:t>en</w:t>
      </w:r>
      <w:r>
        <w:rPr>
          <w:spacing w:val="39"/>
          <w:sz w:val="21"/>
        </w:rPr>
        <w:t xml:space="preserve"> </w:t>
      </w:r>
      <w:r>
        <w:rPr>
          <w:sz w:val="21"/>
        </w:rPr>
        <w:t>relación</w:t>
      </w:r>
      <w:r>
        <w:rPr>
          <w:spacing w:val="39"/>
          <w:sz w:val="21"/>
        </w:rPr>
        <w:t xml:space="preserve"> </w:t>
      </w:r>
      <w:r>
        <w:rPr>
          <w:sz w:val="21"/>
        </w:rPr>
        <w:t>al</w:t>
      </w:r>
      <w:r>
        <w:rPr>
          <w:spacing w:val="38"/>
          <w:sz w:val="21"/>
        </w:rPr>
        <w:t xml:space="preserve"> </w:t>
      </w:r>
      <w:r>
        <w:rPr>
          <w:sz w:val="21"/>
        </w:rPr>
        <w:t>poder:</w:t>
      </w:r>
      <w:r>
        <w:rPr>
          <w:spacing w:val="38"/>
          <w:sz w:val="21"/>
        </w:rPr>
        <w:t xml:space="preserve"> </w:t>
      </w:r>
      <w:r>
        <w:rPr>
          <w:sz w:val="21"/>
        </w:rPr>
        <w:t>el</w:t>
      </w:r>
      <w:r>
        <w:rPr>
          <w:spacing w:val="38"/>
          <w:sz w:val="21"/>
        </w:rPr>
        <w:t xml:space="preserve"> </w:t>
      </w:r>
      <w:r>
        <w:rPr>
          <w:sz w:val="21"/>
        </w:rPr>
        <w:t>liberalismo,</w:t>
      </w:r>
      <w:r>
        <w:rPr>
          <w:spacing w:val="38"/>
          <w:sz w:val="21"/>
        </w:rPr>
        <w:t xml:space="preserve"> </w:t>
      </w:r>
      <w:r>
        <w:rPr>
          <w:sz w:val="21"/>
        </w:rPr>
        <w:t>el</w:t>
      </w:r>
      <w:r>
        <w:rPr>
          <w:spacing w:val="38"/>
          <w:sz w:val="21"/>
        </w:rPr>
        <w:t xml:space="preserve"> </w:t>
      </w:r>
      <w:r>
        <w:rPr>
          <w:sz w:val="21"/>
        </w:rPr>
        <w:t>pensamiento</w:t>
      </w:r>
    </w:p>
    <w:p w:rsidR="005F647F" w:rsidRDefault="005F647F">
      <w:pPr>
        <w:spacing w:line="259" w:lineRule="auto"/>
        <w:jc w:val="both"/>
        <w:rPr>
          <w:sz w:val="21"/>
        </w:rPr>
        <w:sectPr w:rsidR="005F647F">
          <w:footerReference w:type="default" r:id="rId9"/>
          <w:type w:val="continuous"/>
          <w:pgSz w:w="11910" w:h="16840"/>
          <w:pgMar w:top="1580" w:right="1320" w:bottom="980" w:left="1340" w:header="720" w:footer="785" w:gutter="0"/>
          <w:pgNumType w:start="1"/>
          <w:cols w:space="720"/>
        </w:sectPr>
      </w:pPr>
    </w:p>
    <w:p w:rsidR="005F647F" w:rsidRDefault="006A4679">
      <w:pPr>
        <w:pStyle w:val="Textoindependiente"/>
        <w:spacing w:before="87" w:line="259" w:lineRule="auto"/>
        <w:ind w:left="109" w:right="112"/>
        <w:jc w:val="both"/>
      </w:pPr>
      <w:r>
        <w:lastRenderedPageBreak/>
        <w:t xml:space="preserve">democrático radical, cuyo exponente central ha sido el marxismo, y el realismo sociológico de  raíz weberiana. En la segunda, se intentará dar cuenta de </w:t>
      </w:r>
      <w:r>
        <w:rPr>
          <w:color w:val="000007"/>
        </w:rPr>
        <w:t xml:space="preserve">las algunas de las principales teorías sociológicas y políticas contemporáneas sobre el poder, y de los problemas centrales tratados   por las mismas. Este recorrido permitirá ver el modo en que se actualizan en la segunda mitad del </w:t>
      </w:r>
      <w:r>
        <w:t>siglo XX las tradicione</w:t>
      </w:r>
      <w:r>
        <w:t>s trabajadas en la primera parte, así como los debates que la sociología política introdujo, a partir de fines del siglo XIX y del advenimiento de la sociedad de masas, respecto de las preguntas fundamentales de la teoría política y social moderna. Por últ</w:t>
      </w:r>
      <w:r>
        <w:t>imo, en la tercera parte, se trabaja sobre investigaciones sociopolíticas recientes sobre el poder, que permitan aprehender los usos empíricos de la teoría política y social en este</w:t>
      </w:r>
      <w:r>
        <w:rPr>
          <w:spacing w:val="25"/>
        </w:rPr>
        <w:t xml:space="preserve"> </w:t>
      </w:r>
      <w:r>
        <w:t>campo.</w:t>
      </w:r>
    </w:p>
    <w:p w:rsidR="005F647F" w:rsidRDefault="005F647F">
      <w:pPr>
        <w:pStyle w:val="Textoindependiente"/>
        <w:rPr>
          <w:sz w:val="24"/>
        </w:rPr>
      </w:pPr>
    </w:p>
    <w:p w:rsidR="005F647F" w:rsidRDefault="005F647F">
      <w:pPr>
        <w:pStyle w:val="Textoindependiente"/>
        <w:rPr>
          <w:sz w:val="24"/>
        </w:rPr>
      </w:pPr>
    </w:p>
    <w:p w:rsidR="005F647F" w:rsidRDefault="005F647F">
      <w:pPr>
        <w:pStyle w:val="Textoindependiente"/>
        <w:spacing w:before="1"/>
        <w:rPr>
          <w:sz w:val="23"/>
        </w:rPr>
      </w:pPr>
    </w:p>
    <w:p w:rsidR="005F647F" w:rsidRDefault="006A4679">
      <w:pPr>
        <w:pStyle w:val="Ttulo1"/>
        <w:ind w:left="3845"/>
      </w:pPr>
      <w:r>
        <w:rPr>
          <w:color w:val="003366"/>
          <w:w w:val="110"/>
        </w:rPr>
        <w:t>Primera Parte</w:t>
      </w:r>
    </w:p>
    <w:p w:rsidR="005F647F" w:rsidRDefault="005F647F">
      <w:pPr>
        <w:pStyle w:val="Textoindependiente"/>
        <w:spacing w:before="7"/>
        <w:rPr>
          <w:rFonts w:ascii="Times New Roman"/>
          <w:b/>
          <w:i/>
          <w:sz w:val="25"/>
        </w:rPr>
      </w:pPr>
    </w:p>
    <w:p w:rsidR="005F647F" w:rsidRDefault="006A4679">
      <w:pPr>
        <w:spacing w:line="256" w:lineRule="auto"/>
        <w:ind w:left="109" w:right="111"/>
        <w:jc w:val="both"/>
        <w:rPr>
          <w:rFonts w:ascii="Times New Roman" w:hAnsi="Times New Roman"/>
          <w:i/>
          <w:sz w:val="21"/>
        </w:rPr>
      </w:pPr>
      <w:r>
        <w:rPr>
          <w:rFonts w:ascii="Times New Roman" w:hAnsi="Times New Roman"/>
          <w:i/>
          <w:w w:val="105"/>
          <w:sz w:val="21"/>
        </w:rPr>
        <w:t>Las primeras dos unidades estarán destinadas a pr</w:t>
      </w:r>
      <w:r>
        <w:rPr>
          <w:rFonts w:ascii="Times New Roman" w:hAnsi="Times New Roman"/>
          <w:i/>
          <w:w w:val="105"/>
          <w:sz w:val="21"/>
        </w:rPr>
        <w:t>esentar de modo sintético algunas de las principales tradiciones de pensamiento político moderno y contemporáneo sobre el poder: el liberalismo y el marxismo; en segundo lugar, se discutirá el realismo weberiano como heredero del pensamiento liberal pero t</w:t>
      </w:r>
      <w:r>
        <w:rPr>
          <w:rFonts w:ascii="Times New Roman" w:hAnsi="Times New Roman"/>
          <w:i/>
          <w:w w:val="105"/>
          <w:sz w:val="21"/>
        </w:rPr>
        <w:t>ambién de la reacción conservadora.</w:t>
      </w:r>
    </w:p>
    <w:p w:rsidR="005F647F" w:rsidRDefault="005F647F">
      <w:pPr>
        <w:pStyle w:val="Textoindependiente"/>
        <w:spacing w:before="9"/>
        <w:rPr>
          <w:rFonts w:ascii="Times New Roman"/>
          <w:i/>
          <w:sz w:val="24"/>
        </w:rPr>
      </w:pPr>
    </w:p>
    <w:p w:rsidR="005F647F" w:rsidRDefault="006A4679">
      <w:pPr>
        <w:pStyle w:val="Ttulo2"/>
        <w:jc w:val="left"/>
      </w:pPr>
      <w:r>
        <w:rPr>
          <w:color w:val="000007"/>
        </w:rPr>
        <w:t>Unidad I. Teorías clásicas del poder I: modernidad y poder.</w:t>
      </w:r>
    </w:p>
    <w:p w:rsidR="005F647F" w:rsidRDefault="005F647F">
      <w:pPr>
        <w:pStyle w:val="Textoindependiente"/>
        <w:spacing w:before="10"/>
        <w:rPr>
          <w:b/>
          <w:sz w:val="25"/>
        </w:rPr>
      </w:pPr>
    </w:p>
    <w:p w:rsidR="005F647F" w:rsidRDefault="006A4679">
      <w:pPr>
        <w:pStyle w:val="Textoindependiente"/>
        <w:spacing w:line="266" w:lineRule="auto"/>
        <w:ind w:left="109" w:right="113"/>
        <w:jc w:val="both"/>
      </w:pPr>
      <w:r>
        <w:rPr>
          <w:color w:val="000007"/>
        </w:rPr>
        <w:t>La historia como realización humana. La problemática relación entre liberalismo y poder. La historia como realización (material) humana. Marxismo, poder y con</w:t>
      </w:r>
      <w:r>
        <w:rPr>
          <w:color w:val="000007"/>
        </w:rPr>
        <w:t>flicto.</w:t>
      </w:r>
    </w:p>
    <w:p w:rsidR="005F647F" w:rsidRDefault="005F647F">
      <w:pPr>
        <w:pStyle w:val="Textoindependiente"/>
        <w:spacing w:before="2"/>
        <w:rPr>
          <w:sz w:val="23"/>
        </w:rPr>
      </w:pPr>
    </w:p>
    <w:p w:rsidR="005F647F" w:rsidRDefault="006A4679">
      <w:pPr>
        <w:spacing w:before="1"/>
        <w:ind w:left="109"/>
        <w:rPr>
          <w:rFonts w:ascii="Times New Roman" w:hAnsi="Times New Roman"/>
          <w:i/>
          <w:sz w:val="21"/>
        </w:rPr>
      </w:pPr>
      <w:r>
        <w:rPr>
          <w:rFonts w:ascii="Times New Roman" w:hAnsi="Times New Roman"/>
          <w:i/>
          <w:color w:val="000007"/>
          <w:w w:val="105"/>
          <w:sz w:val="21"/>
        </w:rPr>
        <w:t>Bibliografía fundamental</w:t>
      </w:r>
    </w:p>
    <w:p w:rsidR="005F647F" w:rsidRDefault="005F647F">
      <w:pPr>
        <w:pStyle w:val="Textoindependiente"/>
        <w:spacing w:before="1"/>
        <w:rPr>
          <w:rFonts w:ascii="Times New Roman"/>
          <w:i/>
          <w:sz w:val="26"/>
        </w:rPr>
      </w:pPr>
    </w:p>
    <w:p w:rsidR="005F647F" w:rsidRDefault="006A4679">
      <w:pPr>
        <w:spacing w:before="1" w:line="259" w:lineRule="auto"/>
        <w:ind w:left="109" w:right="113"/>
        <w:jc w:val="both"/>
        <w:rPr>
          <w:sz w:val="21"/>
        </w:rPr>
      </w:pPr>
      <w:r>
        <w:rPr>
          <w:color w:val="000007"/>
          <w:sz w:val="21"/>
        </w:rPr>
        <w:t xml:space="preserve">Hobbes, Thomas (1994 [1651]) </w:t>
      </w:r>
      <w:r>
        <w:rPr>
          <w:rFonts w:ascii="Times New Roman" w:hAnsi="Times New Roman"/>
          <w:i/>
          <w:color w:val="000007"/>
          <w:sz w:val="21"/>
        </w:rPr>
        <w:t>Leviatán, o  la  materia,  forma  y  poder  de  una  república  eclesiástica y civil</w:t>
      </w:r>
      <w:r>
        <w:rPr>
          <w:color w:val="000007"/>
          <w:sz w:val="21"/>
        </w:rPr>
        <w:t>, Buenos Aires, Fondo de Cultura Económica. (Selección: Caps. XIII, XIV, XV y XVII).</w:t>
      </w:r>
    </w:p>
    <w:p w:rsidR="005F647F" w:rsidRDefault="005F647F">
      <w:pPr>
        <w:pStyle w:val="Textoindependiente"/>
        <w:spacing w:before="1"/>
        <w:rPr>
          <w:sz w:val="24"/>
        </w:rPr>
      </w:pPr>
    </w:p>
    <w:p w:rsidR="005F647F" w:rsidRDefault="006A4679">
      <w:pPr>
        <w:pStyle w:val="Textoindependiente"/>
        <w:spacing w:line="256" w:lineRule="auto"/>
        <w:ind w:left="109" w:right="112"/>
        <w:jc w:val="both"/>
      </w:pPr>
      <w:r>
        <w:rPr>
          <w:color w:val="000007"/>
        </w:rPr>
        <w:t xml:space="preserve">Kant, Immanuel (1993 [1793]) “En torno al tópico tal vez eso sea correcto en  teoría  pero  no sirve para la práctica”, en </w:t>
      </w:r>
      <w:r>
        <w:rPr>
          <w:rFonts w:ascii="Times New Roman" w:hAnsi="Times New Roman"/>
          <w:i/>
          <w:color w:val="000007"/>
        </w:rPr>
        <w:t xml:space="preserve">Teoría y praxis </w:t>
      </w:r>
      <w:r>
        <w:rPr>
          <w:color w:val="000007"/>
        </w:rPr>
        <w:t>(organizado por Roberto Rodríguez Aramayo), Madrid, Tecnos, pp.</w:t>
      </w:r>
      <w:r>
        <w:rPr>
          <w:color w:val="000007"/>
          <w:spacing w:val="-5"/>
        </w:rPr>
        <w:t xml:space="preserve"> </w:t>
      </w:r>
      <w:r>
        <w:rPr>
          <w:color w:val="000007"/>
        </w:rPr>
        <w:t>3-60.</w:t>
      </w:r>
    </w:p>
    <w:p w:rsidR="005F647F" w:rsidRDefault="006A4679">
      <w:pPr>
        <w:spacing w:before="120"/>
        <w:ind w:left="109"/>
        <w:rPr>
          <w:sz w:val="21"/>
        </w:rPr>
      </w:pPr>
      <w:r>
        <w:rPr>
          <w:color w:val="000007"/>
          <w:sz w:val="21"/>
        </w:rPr>
        <w:t xml:space="preserve">Marx, Carlos (1844) </w:t>
      </w:r>
      <w:r>
        <w:rPr>
          <w:rFonts w:ascii="Times New Roman" w:hAnsi="Times New Roman"/>
          <w:i/>
          <w:color w:val="000007"/>
          <w:sz w:val="21"/>
        </w:rPr>
        <w:t>La cuestión judía</w:t>
      </w:r>
      <w:r>
        <w:rPr>
          <w:color w:val="000007"/>
          <w:sz w:val="21"/>
        </w:rPr>
        <w:t>, Varias e</w:t>
      </w:r>
      <w:r>
        <w:rPr>
          <w:color w:val="000007"/>
          <w:sz w:val="21"/>
        </w:rPr>
        <w:t>diciones.</w:t>
      </w:r>
    </w:p>
    <w:p w:rsidR="005F647F" w:rsidRDefault="005F647F">
      <w:pPr>
        <w:pStyle w:val="Textoindependiente"/>
        <w:rPr>
          <w:sz w:val="24"/>
        </w:rPr>
      </w:pPr>
    </w:p>
    <w:p w:rsidR="005F647F" w:rsidRDefault="005F647F">
      <w:pPr>
        <w:pStyle w:val="Textoindependiente"/>
      </w:pPr>
    </w:p>
    <w:p w:rsidR="005F647F" w:rsidRDefault="006A4679">
      <w:pPr>
        <w:ind w:left="109"/>
        <w:rPr>
          <w:rFonts w:ascii="Times New Roman" w:hAnsi="Times New Roman"/>
          <w:i/>
          <w:sz w:val="21"/>
        </w:rPr>
      </w:pPr>
      <w:r>
        <w:rPr>
          <w:rFonts w:ascii="Times New Roman" w:hAnsi="Times New Roman"/>
          <w:i/>
          <w:color w:val="000007"/>
          <w:w w:val="105"/>
          <w:sz w:val="21"/>
        </w:rPr>
        <w:t>Bibliografía complementaria</w:t>
      </w:r>
    </w:p>
    <w:p w:rsidR="005F647F" w:rsidRDefault="006A4679">
      <w:pPr>
        <w:spacing w:before="138" w:line="261" w:lineRule="auto"/>
        <w:ind w:left="109" w:right="114"/>
        <w:jc w:val="both"/>
        <w:rPr>
          <w:sz w:val="21"/>
        </w:rPr>
      </w:pPr>
      <w:r>
        <w:rPr>
          <w:color w:val="000007"/>
          <w:w w:val="105"/>
          <w:sz w:val="21"/>
        </w:rPr>
        <w:t xml:space="preserve">Constant, Benjamin (1819) </w:t>
      </w:r>
      <w:r>
        <w:rPr>
          <w:rFonts w:ascii="Times New Roman"/>
          <w:i/>
          <w:color w:val="000007"/>
          <w:w w:val="105"/>
          <w:sz w:val="21"/>
        </w:rPr>
        <w:t>De la libertad de los antiguos comparada a la de los modernos</w:t>
      </w:r>
      <w:r>
        <w:rPr>
          <w:color w:val="000007"/>
          <w:w w:val="105"/>
          <w:sz w:val="21"/>
        </w:rPr>
        <w:t>, Varias ediciones.</w:t>
      </w:r>
    </w:p>
    <w:p w:rsidR="005F647F" w:rsidRDefault="006A4679">
      <w:pPr>
        <w:spacing w:before="114" w:line="252" w:lineRule="auto"/>
        <w:ind w:left="109" w:right="114"/>
        <w:jc w:val="both"/>
        <w:rPr>
          <w:sz w:val="21"/>
        </w:rPr>
      </w:pPr>
      <w:r>
        <w:rPr>
          <w:color w:val="000007"/>
          <w:sz w:val="21"/>
        </w:rPr>
        <w:t xml:space="preserve">Engels, Friedrich (1973 [1895]) “Prólogo de 1895 a </w:t>
      </w:r>
      <w:r>
        <w:rPr>
          <w:rFonts w:ascii="Times New Roman" w:hAnsi="Times New Roman"/>
          <w:i/>
          <w:color w:val="000007"/>
          <w:sz w:val="21"/>
        </w:rPr>
        <w:t xml:space="preserve">La  Lucha  de  Clases en  Francia  de  1848  a 1850 </w:t>
      </w:r>
      <w:r>
        <w:rPr>
          <w:color w:val="000007"/>
          <w:sz w:val="21"/>
        </w:rPr>
        <w:t xml:space="preserve">de K. </w:t>
      </w:r>
      <w:r>
        <w:rPr>
          <w:color w:val="000007"/>
          <w:sz w:val="21"/>
        </w:rPr>
        <w:t>Marx”, La Habana, Editorial de Ciencias</w:t>
      </w:r>
      <w:r>
        <w:rPr>
          <w:color w:val="000007"/>
          <w:spacing w:val="-20"/>
          <w:sz w:val="21"/>
        </w:rPr>
        <w:t xml:space="preserve"> </w:t>
      </w:r>
      <w:r>
        <w:rPr>
          <w:color w:val="000007"/>
          <w:sz w:val="21"/>
        </w:rPr>
        <w:t>Sociales.</w:t>
      </w:r>
    </w:p>
    <w:p w:rsidR="005F647F" w:rsidRDefault="006A4679">
      <w:pPr>
        <w:spacing w:before="125" w:line="261" w:lineRule="auto"/>
        <w:ind w:left="109" w:right="112"/>
        <w:jc w:val="both"/>
        <w:rPr>
          <w:sz w:val="21"/>
        </w:rPr>
      </w:pPr>
      <w:r>
        <w:rPr>
          <w:color w:val="000007"/>
          <w:sz w:val="21"/>
        </w:rPr>
        <w:t xml:space="preserve">Lenin, V. I. (1985 [1917]) </w:t>
      </w:r>
      <w:r>
        <w:rPr>
          <w:rFonts w:ascii="Times New Roman" w:hAnsi="Times New Roman"/>
          <w:i/>
          <w:color w:val="000007"/>
          <w:sz w:val="21"/>
        </w:rPr>
        <w:t>El Estado y la Revolución</w:t>
      </w:r>
      <w:r>
        <w:rPr>
          <w:color w:val="000007"/>
          <w:sz w:val="21"/>
        </w:rPr>
        <w:t>, Buenos Aires, Editorial Anteo. (Capítulos I, II  y</w:t>
      </w:r>
      <w:r>
        <w:rPr>
          <w:color w:val="000007"/>
          <w:spacing w:val="-2"/>
          <w:sz w:val="21"/>
        </w:rPr>
        <w:t xml:space="preserve"> </w:t>
      </w:r>
      <w:r>
        <w:rPr>
          <w:color w:val="000007"/>
          <w:sz w:val="21"/>
        </w:rPr>
        <w:t>III).</w:t>
      </w:r>
    </w:p>
    <w:p w:rsidR="005F647F" w:rsidRDefault="006A4679">
      <w:pPr>
        <w:spacing w:before="110" w:line="261" w:lineRule="auto"/>
        <w:ind w:left="109" w:right="111"/>
        <w:jc w:val="both"/>
        <w:rPr>
          <w:sz w:val="21"/>
        </w:rPr>
      </w:pPr>
      <w:r>
        <w:rPr>
          <w:color w:val="000007"/>
          <w:sz w:val="21"/>
        </w:rPr>
        <w:t xml:space="preserve">Locke, John (1990 [1689]) </w:t>
      </w:r>
      <w:r>
        <w:rPr>
          <w:rFonts w:ascii="Times New Roman" w:hAnsi="Times New Roman"/>
          <w:i/>
          <w:color w:val="000007"/>
          <w:sz w:val="21"/>
        </w:rPr>
        <w:t xml:space="preserve">Segundo tratado sobre el gobierno  civil  </w:t>
      </w:r>
      <w:r>
        <w:rPr>
          <w:color w:val="000007"/>
          <w:sz w:val="21"/>
        </w:rPr>
        <w:t>(Traducción  de  Carlos  Mellizo), Madrid, Alianza Editorial. (Selección: Caps. 1-10 y</w:t>
      </w:r>
      <w:r>
        <w:rPr>
          <w:color w:val="000007"/>
          <w:spacing w:val="-9"/>
          <w:sz w:val="21"/>
        </w:rPr>
        <w:t xml:space="preserve"> </w:t>
      </w:r>
      <w:r>
        <w:rPr>
          <w:color w:val="000007"/>
          <w:sz w:val="21"/>
        </w:rPr>
        <w:t>19).</w:t>
      </w:r>
    </w:p>
    <w:p w:rsidR="005F647F" w:rsidRDefault="005F647F">
      <w:pPr>
        <w:pStyle w:val="Textoindependiente"/>
        <w:rPr>
          <w:sz w:val="24"/>
        </w:rPr>
      </w:pPr>
    </w:p>
    <w:p w:rsidR="005F647F" w:rsidRDefault="005F647F">
      <w:pPr>
        <w:pStyle w:val="Textoindependiente"/>
        <w:spacing w:before="4"/>
        <w:rPr>
          <w:sz w:val="35"/>
        </w:rPr>
      </w:pPr>
    </w:p>
    <w:p w:rsidR="005F647F" w:rsidRDefault="006A4679">
      <w:pPr>
        <w:pStyle w:val="Ttulo2"/>
      </w:pPr>
      <w:r>
        <w:rPr>
          <w:color w:val="000007"/>
        </w:rPr>
        <w:t>Unidad II. Teorías clásicas del poder II: Max Weber y el realismo sociológico</w:t>
      </w:r>
    </w:p>
    <w:p w:rsidR="005F647F" w:rsidRDefault="005F647F">
      <w:pPr>
        <w:sectPr w:rsidR="005F647F">
          <w:pgSz w:w="11910" w:h="16840"/>
          <w:pgMar w:top="1360" w:right="1320" w:bottom="980" w:left="1340" w:header="0" w:footer="785" w:gutter="0"/>
          <w:cols w:space="720"/>
        </w:sectPr>
      </w:pPr>
    </w:p>
    <w:p w:rsidR="005F647F" w:rsidRDefault="006A4679">
      <w:pPr>
        <w:pStyle w:val="Textoindependiente"/>
        <w:spacing w:before="87" w:line="261" w:lineRule="auto"/>
        <w:ind w:left="109" w:right="112"/>
        <w:jc w:val="both"/>
      </w:pPr>
      <w:r>
        <w:rPr>
          <w:color w:val="000007"/>
        </w:rPr>
        <w:lastRenderedPageBreak/>
        <w:t>El carácter instrumental del poder. Poder, secularización y modern</w:t>
      </w:r>
      <w:r>
        <w:rPr>
          <w:color w:val="000007"/>
        </w:rPr>
        <w:t>idad. La división de esferas. Tipos de dominación y legitimidad. La especialización de la administración y la lucha por el poder. Poder político, ética de la convicción y ética de la responsabilidad.</w:t>
      </w:r>
    </w:p>
    <w:p w:rsidR="005F647F" w:rsidRDefault="005F647F">
      <w:pPr>
        <w:pStyle w:val="Textoindependiente"/>
        <w:rPr>
          <w:sz w:val="24"/>
        </w:rPr>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fundamental</w:t>
      </w:r>
    </w:p>
    <w:p w:rsidR="005F647F" w:rsidRDefault="006A4679">
      <w:pPr>
        <w:pStyle w:val="Textoindependiente"/>
        <w:spacing w:before="133" w:line="261" w:lineRule="auto"/>
        <w:ind w:left="109" w:right="113"/>
        <w:jc w:val="both"/>
      </w:pPr>
      <w:r>
        <w:rPr>
          <w:color w:val="000007"/>
        </w:rPr>
        <w:t xml:space="preserve">Weber, Max (2005 [1922]) </w:t>
      </w:r>
      <w:r>
        <w:rPr>
          <w:rFonts w:ascii="Times New Roman" w:hAnsi="Times New Roman"/>
          <w:i/>
          <w:color w:val="000007"/>
        </w:rPr>
        <w:t xml:space="preserve">Economía y Sociedad. Economía y Sociedad, </w:t>
      </w:r>
      <w:r>
        <w:rPr>
          <w:color w:val="000007"/>
        </w:rPr>
        <w:t>México DF, Fondo de Cultura Económica. (Selección: “III. Los tipos de dominación”, pp. 170-204; Sección IX, “Sociología de la dominación”, pp. 695-752 y pp. 847-889).</w:t>
      </w:r>
    </w:p>
    <w:p w:rsidR="005F647F" w:rsidRDefault="006A4679">
      <w:pPr>
        <w:spacing w:before="108" w:line="261" w:lineRule="auto"/>
        <w:ind w:left="109" w:right="113"/>
        <w:jc w:val="both"/>
        <w:rPr>
          <w:sz w:val="21"/>
        </w:rPr>
      </w:pPr>
      <w:r>
        <w:rPr>
          <w:color w:val="000007"/>
          <w:sz w:val="21"/>
        </w:rPr>
        <w:t>Weber, Max (2002 [1919]) “La política como voca</w:t>
      </w:r>
      <w:r>
        <w:rPr>
          <w:color w:val="000007"/>
          <w:sz w:val="21"/>
        </w:rPr>
        <w:t xml:space="preserve">ción”, en </w:t>
      </w:r>
      <w:r>
        <w:rPr>
          <w:rFonts w:ascii="Times New Roman" w:hAnsi="Times New Roman"/>
          <w:i/>
          <w:color w:val="000007"/>
          <w:sz w:val="21"/>
        </w:rPr>
        <w:t>El político y el científico</w:t>
      </w:r>
      <w:r>
        <w:rPr>
          <w:color w:val="000007"/>
          <w:sz w:val="21"/>
        </w:rPr>
        <w:t>, Barcelona, Altalya.</w:t>
      </w:r>
    </w:p>
    <w:p w:rsidR="005F647F" w:rsidRDefault="005F647F">
      <w:pPr>
        <w:pStyle w:val="Textoindependiente"/>
        <w:rPr>
          <w:sz w:val="24"/>
        </w:rPr>
      </w:pPr>
    </w:p>
    <w:p w:rsidR="005F647F" w:rsidRDefault="005F647F">
      <w:pPr>
        <w:pStyle w:val="Textoindependiente"/>
        <w:spacing w:before="5"/>
        <w:rPr>
          <w:sz w:val="19"/>
        </w:rPr>
      </w:pPr>
    </w:p>
    <w:p w:rsidR="005F647F" w:rsidRDefault="006A4679">
      <w:pPr>
        <w:spacing w:before="1"/>
        <w:ind w:left="109"/>
        <w:jc w:val="both"/>
        <w:rPr>
          <w:rFonts w:ascii="Times New Roman" w:hAnsi="Times New Roman"/>
          <w:i/>
          <w:sz w:val="21"/>
        </w:rPr>
      </w:pPr>
      <w:r>
        <w:rPr>
          <w:rFonts w:ascii="Times New Roman" w:hAnsi="Times New Roman"/>
          <w:i/>
          <w:color w:val="000007"/>
          <w:w w:val="105"/>
          <w:sz w:val="21"/>
        </w:rPr>
        <w:t>Bibliografía complementaria</w:t>
      </w:r>
    </w:p>
    <w:p w:rsidR="005F647F" w:rsidRDefault="006A4679">
      <w:pPr>
        <w:pStyle w:val="Textoindependiente"/>
        <w:spacing w:before="136" w:line="256" w:lineRule="auto"/>
        <w:ind w:left="109" w:right="114"/>
        <w:jc w:val="both"/>
      </w:pPr>
      <w:r>
        <w:rPr>
          <w:color w:val="000007"/>
        </w:rPr>
        <w:t xml:space="preserve">Aguilar Villanueva, Luis F (1984) “El programa teórico político de Max Weber”, en Francisco Galván Díaz y Luis Cervantes Jáuregui (compiladores), </w:t>
      </w:r>
      <w:r>
        <w:rPr>
          <w:rFonts w:ascii="Times New Roman" w:hAnsi="Times New Roman"/>
          <w:i/>
          <w:color w:val="000007"/>
        </w:rPr>
        <w:t>Política y desilusión</w:t>
      </w:r>
      <w:r>
        <w:rPr>
          <w:rFonts w:ascii="Times New Roman" w:hAnsi="Times New Roman"/>
          <w:i/>
          <w:color w:val="000007"/>
        </w:rPr>
        <w:t xml:space="preserve">  (lecturas  sobre  Weber)</w:t>
      </w:r>
      <w:r>
        <w:rPr>
          <w:color w:val="000007"/>
        </w:rPr>
        <w:t>, México, Universidad Autónoma Metropolitana, Unidad</w:t>
      </w:r>
      <w:r>
        <w:rPr>
          <w:color w:val="000007"/>
          <w:spacing w:val="-6"/>
        </w:rPr>
        <w:t xml:space="preserve"> </w:t>
      </w:r>
      <w:r>
        <w:rPr>
          <w:color w:val="000007"/>
        </w:rPr>
        <w:t>Azcapotzalco.</w:t>
      </w:r>
    </w:p>
    <w:p w:rsidR="005F647F" w:rsidRDefault="006A4679">
      <w:pPr>
        <w:pStyle w:val="Textoindependiente"/>
        <w:spacing w:before="124" w:line="252" w:lineRule="auto"/>
        <w:ind w:left="109" w:right="113"/>
        <w:jc w:val="both"/>
      </w:pPr>
      <w:r>
        <w:rPr>
          <w:color w:val="000007"/>
        </w:rPr>
        <w:t xml:space="preserve">Weber, Max (1991 [1918]) “Parlamento y gobierno en el nuevo ordenamiento alemán” y “El presidente del Reich”, in </w:t>
      </w:r>
      <w:r>
        <w:rPr>
          <w:rFonts w:ascii="Times New Roman" w:hAnsi="Times New Roman"/>
          <w:i/>
          <w:color w:val="000007"/>
        </w:rPr>
        <w:t>Escritos políticos</w:t>
      </w:r>
      <w:r>
        <w:rPr>
          <w:color w:val="000007"/>
        </w:rPr>
        <w:t>, Madrid, Alianza.</w:t>
      </w:r>
    </w:p>
    <w:p w:rsidR="005F647F" w:rsidRDefault="005F647F">
      <w:pPr>
        <w:pStyle w:val="Textoindependiente"/>
        <w:rPr>
          <w:sz w:val="24"/>
        </w:rPr>
      </w:pPr>
    </w:p>
    <w:p w:rsidR="005F647F" w:rsidRDefault="005F647F">
      <w:pPr>
        <w:pStyle w:val="Textoindependiente"/>
        <w:rPr>
          <w:sz w:val="24"/>
        </w:rPr>
      </w:pPr>
    </w:p>
    <w:p w:rsidR="005F647F" w:rsidRDefault="005F647F">
      <w:pPr>
        <w:pStyle w:val="Textoindependiente"/>
        <w:spacing w:before="6"/>
        <w:rPr>
          <w:sz w:val="23"/>
        </w:rPr>
      </w:pPr>
    </w:p>
    <w:p w:rsidR="005F647F" w:rsidRDefault="006A4679">
      <w:pPr>
        <w:pStyle w:val="Ttulo1"/>
        <w:ind w:left="3830"/>
      </w:pPr>
      <w:r>
        <w:rPr>
          <w:color w:val="003366"/>
          <w:w w:val="110"/>
        </w:rPr>
        <w:t>Segunda Parte</w:t>
      </w:r>
    </w:p>
    <w:p w:rsidR="005F647F" w:rsidRDefault="005F647F">
      <w:pPr>
        <w:pStyle w:val="Textoindependiente"/>
        <w:spacing w:before="7"/>
        <w:rPr>
          <w:rFonts w:ascii="Times New Roman"/>
          <w:b/>
          <w:i/>
          <w:sz w:val="25"/>
        </w:rPr>
      </w:pPr>
    </w:p>
    <w:p w:rsidR="005F647F" w:rsidRDefault="006A4679">
      <w:pPr>
        <w:spacing w:line="259" w:lineRule="auto"/>
        <w:ind w:left="109" w:right="112"/>
        <w:jc w:val="both"/>
        <w:rPr>
          <w:rFonts w:ascii="Times New Roman" w:hAnsi="Times New Roman"/>
          <w:i/>
          <w:sz w:val="21"/>
        </w:rPr>
      </w:pPr>
      <w:r>
        <w:rPr>
          <w:rFonts w:ascii="Times New Roman" w:hAnsi="Times New Roman"/>
          <w:i/>
          <w:color w:val="000007"/>
          <w:w w:val="105"/>
          <w:sz w:val="21"/>
        </w:rPr>
        <w:t>En la segunda parte se ofrecerá un recorrido de las principales teorías sociológicas y políticas contemporáneas sobre el poder, y de los principales problemas abordados por las mismas. Se analizarán diferentes tradiciones, atendiendo a sus s</w:t>
      </w:r>
      <w:r>
        <w:rPr>
          <w:rFonts w:ascii="Times New Roman" w:hAnsi="Times New Roman"/>
          <w:i/>
          <w:color w:val="000007"/>
          <w:w w:val="105"/>
          <w:sz w:val="21"/>
        </w:rPr>
        <w:t xml:space="preserve">upuestos y a su enfoque de la problemática    </w:t>
      </w:r>
      <w:r>
        <w:rPr>
          <w:rFonts w:ascii="Times New Roman" w:hAnsi="Times New Roman"/>
          <w:i/>
          <w:color w:val="000007"/>
          <w:spacing w:val="55"/>
          <w:w w:val="105"/>
          <w:sz w:val="21"/>
        </w:rPr>
        <w:t xml:space="preserve"> </w:t>
      </w:r>
      <w:r>
        <w:rPr>
          <w:rFonts w:ascii="Times New Roman" w:hAnsi="Times New Roman"/>
          <w:i/>
          <w:color w:val="000007"/>
          <w:w w:val="105"/>
          <w:sz w:val="21"/>
        </w:rPr>
        <w:t>del</w:t>
      </w:r>
      <w:r>
        <w:rPr>
          <w:rFonts w:ascii="Times New Roman" w:hAnsi="Times New Roman"/>
          <w:i/>
          <w:color w:val="000007"/>
          <w:spacing w:val="-6"/>
          <w:w w:val="105"/>
          <w:sz w:val="21"/>
        </w:rPr>
        <w:t xml:space="preserve"> </w:t>
      </w:r>
      <w:r>
        <w:rPr>
          <w:rFonts w:ascii="Times New Roman" w:hAnsi="Times New Roman"/>
          <w:i/>
          <w:color w:val="000007"/>
          <w:w w:val="105"/>
          <w:sz w:val="21"/>
        </w:rPr>
        <w:t>curso.</w:t>
      </w:r>
    </w:p>
    <w:p w:rsidR="005F647F" w:rsidRDefault="005F647F">
      <w:pPr>
        <w:pStyle w:val="Textoindependiente"/>
        <w:spacing w:before="4"/>
        <w:rPr>
          <w:rFonts w:ascii="Times New Roman"/>
          <w:i/>
          <w:sz w:val="24"/>
        </w:rPr>
      </w:pPr>
    </w:p>
    <w:p w:rsidR="005F647F" w:rsidRDefault="006A4679">
      <w:pPr>
        <w:pStyle w:val="Ttulo2"/>
      </w:pPr>
      <w:r>
        <w:rPr>
          <w:color w:val="000007"/>
        </w:rPr>
        <w:t>Unidad III. Poder y democracia. El descubrimiento de las élites</w:t>
      </w:r>
    </w:p>
    <w:p w:rsidR="005F647F" w:rsidRDefault="005F647F">
      <w:pPr>
        <w:pStyle w:val="Textoindependiente"/>
        <w:spacing w:before="10"/>
        <w:rPr>
          <w:b/>
          <w:sz w:val="25"/>
        </w:rPr>
      </w:pPr>
    </w:p>
    <w:p w:rsidR="005F647F" w:rsidRDefault="006A4679">
      <w:pPr>
        <w:pStyle w:val="Textoindependiente"/>
        <w:spacing w:before="1" w:line="261" w:lineRule="auto"/>
        <w:ind w:left="109" w:right="112"/>
        <w:jc w:val="both"/>
      </w:pPr>
      <w:r>
        <w:rPr>
          <w:color w:val="000007"/>
        </w:rPr>
        <w:t>Las teorías elitistas y la concentración del poder. Las minorías que gobiernan, los atributos valorados en el tiempo para acceder a las altas posiciones de poder, la circulación de las elites y  la ley de hierro de las oligarquías. Estudios pioneros en soc</w:t>
      </w:r>
      <w:r>
        <w:rPr>
          <w:color w:val="000007"/>
        </w:rPr>
        <w:t>iología de las elites y clásicos sobre Argentina.</w:t>
      </w:r>
    </w:p>
    <w:p w:rsidR="005F647F" w:rsidRDefault="005F647F">
      <w:pPr>
        <w:pStyle w:val="Textoindependiente"/>
        <w:spacing w:before="5"/>
        <w:rPr>
          <w:sz w:val="23"/>
        </w:rPr>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fundamental</w:t>
      </w:r>
    </w:p>
    <w:p w:rsidR="005F647F" w:rsidRDefault="006A4679">
      <w:pPr>
        <w:pStyle w:val="Textoindependiente"/>
        <w:spacing w:before="137" w:line="256" w:lineRule="auto"/>
        <w:ind w:left="109" w:right="114"/>
        <w:jc w:val="both"/>
      </w:pPr>
      <w:r>
        <w:rPr>
          <w:color w:val="000007"/>
        </w:rPr>
        <w:t xml:space="preserve">De Imaz, José Luis (1964) </w:t>
      </w:r>
      <w:r>
        <w:rPr>
          <w:rFonts w:ascii="Times New Roman" w:hAnsi="Times New Roman"/>
          <w:i/>
          <w:color w:val="000007"/>
        </w:rPr>
        <w:t>Los que mandan</w:t>
      </w:r>
      <w:r>
        <w:rPr>
          <w:color w:val="000007"/>
        </w:rPr>
        <w:t>, Buenos Aires, EUDEBA. (Selección: “Nota introductoria”, pp. 1-8; Capítulo XII, “Argentina sin elite dirigente”, pp. 236-250).</w:t>
      </w:r>
    </w:p>
    <w:p w:rsidR="005F647F" w:rsidRDefault="006A4679">
      <w:pPr>
        <w:spacing w:before="120" w:line="259" w:lineRule="auto"/>
        <w:ind w:left="109" w:right="111"/>
        <w:jc w:val="both"/>
        <w:rPr>
          <w:sz w:val="21"/>
        </w:rPr>
      </w:pPr>
      <w:r>
        <w:rPr>
          <w:color w:val="000007"/>
          <w:sz w:val="21"/>
        </w:rPr>
        <w:t xml:space="preserve">Michels, Robert (1972 [1911]) </w:t>
      </w:r>
      <w:r>
        <w:rPr>
          <w:rFonts w:ascii="Times New Roman" w:hAnsi="Times New Roman"/>
          <w:i/>
          <w:color w:val="000007"/>
          <w:sz w:val="21"/>
        </w:rPr>
        <w:t>Los partidos políticos: un estudio sociológico de las tendencias oligárquicas de la democracia moderna</w:t>
      </w:r>
      <w:r>
        <w:rPr>
          <w:color w:val="000007"/>
          <w:sz w:val="21"/>
        </w:rPr>
        <w:t>. Buenos Aires, Amorrortu. (selección:  “Sexta  parte. Síntesis. Las tendencias oligárquicas de la organización”, Tomo 2, pp</w:t>
      </w:r>
      <w:r>
        <w:rPr>
          <w:color w:val="000007"/>
          <w:sz w:val="21"/>
        </w:rPr>
        <w:t>.153-</w:t>
      </w:r>
      <w:r>
        <w:rPr>
          <w:color w:val="000007"/>
          <w:spacing w:val="2"/>
          <w:sz w:val="21"/>
        </w:rPr>
        <w:t xml:space="preserve"> </w:t>
      </w:r>
      <w:r>
        <w:rPr>
          <w:color w:val="000007"/>
          <w:sz w:val="21"/>
        </w:rPr>
        <w:t>198).</w:t>
      </w:r>
    </w:p>
    <w:p w:rsidR="005F647F" w:rsidRDefault="006A4679">
      <w:pPr>
        <w:pStyle w:val="Textoindependiente"/>
        <w:spacing w:before="112" w:line="261" w:lineRule="auto"/>
        <w:ind w:left="109" w:right="113"/>
        <w:jc w:val="both"/>
      </w:pPr>
      <w:r>
        <w:rPr>
          <w:color w:val="000007"/>
        </w:rPr>
        <w:t xml:space="preserve">Mosca, Gaetano (1984) </w:t>
      </w:r>
      <w:r>
        <w:rPr>
          <w:rFonts w:ascii="Times New Roman" w:hAnsi="Times New Roman"/>
          <w:i/>
          <w:color w:val="000007"/>
        </w:rPr>
        <w:t xml:space="preserve">La clase política, </w:t>
      </w:r>
      <w:r>
        <w:rPr>
          <w:color w:val="000007"/>
        </w:rPr>
        <w:t>México, Fondo de Cultura Económica. (selección: Capítulo 2, “La clase política”, pp. 106-130).</w:t>
      </w:r>
    </w:p>
    <w:p w:rsidR="005F647F" w:rsidRDefault="005F647F">
      <w:pPr>
        <w:pStyle w:val="Textoindependiente"/>
        <w:rPr>
          <w:sz w:val="24"/>
        </w:rPr>
      </w:pPr>
    </w:p>
    <w:p w:rsidR="005F647F" w:rsidRDefault="005F647F">
      <w:pPr>
        <w:pStyle w:val="Textoindependiente"/>
        <w:spacing w:before="5"/>
        <w:rPr>
          <w:sz w:val="19"/>
        </w:rPr>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complementaria</w:t>
      </w:r>
    </w:p>
    <w:p w:rsidR="005F647F" w:rsidRDefault="006A4679">
      <w:pPr>
        <w:spacing w:before="133" w:line="261" w:lineRule="auto"/>
        <w:ind w:left="109" w:right="113"/>
        <w:jc w:val="both"/>
        <w:rPr>
          <w:sz w:val="21"/>
        </w:rPr>
      </w:pPr>
      <w:r>
        <w:rPr>
          <w:color w:val="000007"/>
          <w:w w:val="105"/>
          <w:sz w:val="21"/>
        </w:rPr>
        <w:t xml:space="preserve">Burnham, James (1987) </w:t>
      </w:r>
      <w:r>
        <w:rPr>
          <w:rFonts w:ascii="Times New Roman"/>
          <w:i/>
          <w:color w:val="000007"/>
          <w:w w:val="105"/>
          <w:sz w:val="21"/>
        </w:rPr>
        <w:t>Los maquiavelistas. Defensores de la libertad</w:t>
      </w:r>
      <w:r>
        <w:rPr>
          <w:color w:val="000007"/>
          <w:w w:val="105"/>
          <w:sz w:val="21"/>
        </w:rPr>
        <w:t>, Buenos Ai</w:t>
      </w:r>
      <w:r>
        <w:rPr>
          <w:color w:val="000007"/>
          <w:w w:val="105"/>
          <w:sz w:val="21"/>
        </w:rPr>
        <w:t>res, Olcese editores.</w:t>
      </w:r>
    </w:p>
    <w:p w:rsidR="005F647F" w:rsidRDefault="005F647F">
      <w:pPr>
        <w:spacing w:line="261" w:lineRule="auto"/>
        <w:jc w:val="both"/>
        <w:rPr>
          <w:sz w:val="21"/>
        </w:rPr>
        <w:sectPr w:rsidR="005F647F">
          <w:pgSz w:w="11910" w:h="16840"/>
          <w:pgMar w:top="1360" w:right="1320" w:bottom="980" w:left="1340" w:header="0" w:footer="785" w:gutter="0"/>
          <w:cols w:space="720"/>
        </w:sectPr>
      </w:pPr>
    </w:p>
    <w:p w:rsidR="005F647F" w:rsidRDefault="006A4679">
      <w:pPr>
        <w:spacing w:before="84" w:line="256" w:lineRule="auto"/>
        <w:ind w:left="109" w:right="111"/>
        <w:jc w:val="both"/>
        <w:rPr>
          <w:sz w:val="21"/>
        </w:rPr>
      </w:pPr>
      <w:r>
        <w:rPr>
          <w:color w:val="000007"/>
          <w:sz w:val="21"/>
        </w:rPr>
        <w:lastRenderedPageBreak/>
        <w:t xml:space="preserve">Michels, Robert (1972 [1911]) </w:t>
      </w:r>
      <w:r>
        <w:rPr>
          <w:rFonts w:ascii="Times New Roman" w:hAnsi="Times New Roman"/>
          <w:i/>
          <w:color w:val="000007"/>
          <w:sz w:val="21"/>
        </w:rPr>
        <w:t>Los partidos políticos: un estudio sociológico de las tendencias oligárquicas de la democracia moderna</w:t>
      </w:r>
      <w:r>
        <w:rPr>
          <w:color w:val="000007"/>
          <w:sz w:val="21"/>
        </w:rPr>
        <w:t>. Buenos Aires, Amorrortu. (selección: “Primera parte. El liderazgo en las organizac</w:t>
      </w:r>
      <w:r>
        <w:rPr>
          <w:color w:val="000007"/>
          <w:sz w:val="21"/>
        </w:rPr>
        <w:t>iones democráticas”, pp. 67-134 y “Segunda parte. Tendencias autocráticas de los líderes”, pp.135-222).</w:t>
      </w:r>
    </w:p>
    <w:p w:rsidR="005F647F" w:rsidRDefault="006A4679">
      <w:pPr>
        <w:spacing w:before="123" w:line="256" w:lineRule="auto"/>
        <w:ind w:left="109" w:right="113"/>
        <w:jc w:val="both"/>
        <w:rPr>
          <w:sz w:val="21"/>
        </w:rPr>
      </w:pPr>
      <w:r>
        <w:rPr>
          <w:color w:val="000007"/>
          <w:sz w:val="21"/>
        </w:rPr>
        <w:t xml:space="preserve">Pareto, Vilfredo (1979 [1901]) </w:t>
      </w:r>
      <w:r>
        <w:rPr>
          <w:rFonts w:ascii="Times New Roman" w:hAnsi="Times New Roman"/>
          <w:i/>
          <w:color w:val="000007"/>
          <w:sz w:val="21"/>
        </w:rPr>
        <w:t>The Rise and the Fall of the Elites</w:t>
      </w:r>
      <w:r>
        <w:rPr>
          <w:color w:val="000007"/>
          <w:sz w:val="21"/>
        </w:rPr>
        <w:t xml:space="preserve">, New York, Arno Press. Zeitlin, Irving (2006 [1968]) </w:t>
      </w:r>
      <w:r>
        <w:rPr>
          <w:rFonts w:ascii="Times New Roman" w:hAnsi="Times New Roman"/>
          <w:i/>
          <w:color w:val="000007"/>
          <w:sz w:val="21"/>
        </w:rPr>
        <w:t>Ideología y teoría sociológica</w:t>
      </w:r>
      <w:r>
        <w:rPr>
          <w:color w:val="000007"/>
          <w:sz w:val="21"/>
        </w:rPr>
        <w:t xml:space="preserve">, </w:t>
      </w:r>
      <w:r>
        <w:rPr>
          <w:color w:val="000007"/>
          <w:sz w:val="21"/>
        </w:rPr>
        <w:t>Buenos  Aires,  Amorrortu  (selección: Capítulos 12 y 13</w:t>
      </w:r>
      <w:r>
        <w:rPr>
          <w:color w:val="000007"/>
          <w:spacing w:val="-1"/>
          <w:sz w:val="21"/>
        </w:rPr>
        <w:t xml:space="preserve"> </w:t>
      </w:r>
      <w:r>
        <w:rPr>
          <w:color w:val="000007"/>
          <w:sz w:val="21"/>
        </w:rPr>
        <w:t>).</w:t>
      </w:r>
    </w:p>
    <w:p w:rsidR="005F647F" w:rsidRDefault="005F647F">
      <w:pPr>
        <w:pStyle w:val="Textoindependiente"/>
        <w:rPr>
          <w:sz w:val="24"/>
        </w:rPr>
      </w:pPr>
    </w:p>
    <w:p w:rsidR="005F647F" w:rsidRDefault="005F647F">
      <w:pPr>
        <w:pStyle w:val="Textoindependiente"/>
        <w:rPr>
          <w:sz w:val="24"/>
        </w:rPr>
      </w:pPr>
    </w:p>
    <w:p w:rsidR="005F647F" w:rsidRDefault="006A4679">
      <w:pPr>
        <w:pStyle w:val="Ttulo2"/>
        <w:spacing w:before="139"/>
        <w:jc w:val="left"/>
      </w:pPr>
      <w:r>
        <w:rPr>
          <w:color w:val="000007"/>
        </w:rPr>
        <w:t>Unidad IV. El poder simbólico</w:t>
      </w:r>
    </w:p>
    <w:p w:rsidR="005F647F" w:rsidRDefault="006A4679">
      <w:pPr>
        <w:pStyle w:val="Textoindependiente"/>
        <w:spacing w:before="21"/>
        <w:ind w:left="109"/>
      </w:pPr>
      <w:r>
        <w:rPr>
          <w:color w:val="000007"/>
        </w:rPr>
        <w:t>Poder simbólico, poder de nominación y escenas del poder.</w:t>
      </w:r>
    </w:p>
    <w:p w:rsidR="005F647F" w:rsidRDefault="005F647F">
      <w:pPr>
        <w:pStyle w:val="Textoindependiente"/>
        <w:spacing w:before="6"/>
        <w:rPr>
          <w:sz w:val="25"/>
        </w:rPr>
      </w:pPr>
    </w:p>
    <w:p w:rsidR="005F647F" w:rsidRDefault="006A4679">
      <w:pPr>
        <w:ind w:left="109"/>
        <w:rPr>
          <w:rFonts w:ascii="Times New Roman" w:hAnsi="Times New Roman"/>
          <w:i/>
          <w:sz w:val="21"/>
        </w:rPr>
      </w:pPr>
      <w:r>
        <w:rPr>
          <w:rFonts w:ascii="Times New Roman" w:hAnsi="Times New Roman"/>
          <w:i/>
          <w:color w:val="000007"/>
          <w:w w:val="105"/>
          <w:sz w:val="21"/>
        </w:rPr>
        <w:t>Bibliografía fundamental</w:t>
      </w:r>
    </w:p>
    <w:p w:rsidR="005F647F" w:rsidRDefault="006A4679">
      <w:pPr>
        <w:pStyle w:val="Textoindependiente"/>
        <w:spacing w:before="133" w:line="261" w:lineRule="auto"/>
        <w:ind w:left="109" w:right="201"/>
      </w:pPr>
      <w:r>
        <w:rPr>
          <w:color w:val="000007"/>
        </w:rPr>
        <w:t xml:space="preserve">Bourdieu, Pierre (2000 [1987]) “Espacio social y poder simbólico”, en </w:t>
      </w:r>
      <w:r>
        <w:rPr>
          <w:rFonts w:ascii="Times New Roman" w:hAnsi="Times New Roman"/>
          <w:i/>
          <w:color w:val="000007"/>
        </w:rPr>
        <w:t xml:space="preserve">Cosas dichas. </w:t>
      </w:r>
      <w:r>
        <w:rPr>
          <w:color w:val="000007"/>
        </w:rPr>
        <w:t>Madrid, Gedisa, pp. 127-142.</w:t>
      </w:r>
    </w:p>
    <w:p w:rsidR="005F647F" w:rsidRDefault="006A4679">
      <w:pPr>
        <w:spacing w:before="115" w:line="261" w:lineRule="auto"/>
        <w:ind w:left="109"/>
        <w:rPr>
          <w:sz w:val="21"/>
        </w:rPr>
      </w:pPr>
      <w:r>
        <w:rPr>
          <w:color w:val="000007"/>
          <w:w w:val="105"/>
          <w:sz w:val="21"/>
        </w:rPr>
        <w:t xml:space="preserve">Bourdieu, Pierre (1999 [1997]) </w:t>
      </w:r>
      <w:r>
        <w:rPr>
          <w:rFonts w:ascii="Times New Roman" w:hAnsi="Times New Roman"/>
          <w:i/>
          <w:color w:val="000007"/>
          <w:w w:val="105"/>
          <w:sz w:val="21"/>
        </w:rPr>
        <w:t>Meditaciones pascalianas</w:t>
      </w:r>
      <w:r>
        <w:rPr>
          <w:color w:val="000007"/>
          <w:w w:val="105"/>
          <w:sz w:val="21"/>
        </w:rPr>
        <w:t>, Barcelona, Anagrama. (Selección: Capítulo 5).</w:t>
      </w:r>
    </w:p>
    <w:p w:rsidR="005F647F" w:rsidRDefault="006A4679">
      <w:pPr>
        <w:pStyle w:val="Textoindependiente"/>
        <w:spacing w:before="108"/>
        <w:ind w:left="109"/>
        <w:jc w:val="both"/>
        <w:rPr>
          <w:rFonts w:ascii="Trebuchet MS" w:hAnsi="Trebuchet MS"/>
        </w:rPr>
      </w:pPr>
      <w:r>
        <w:rPr>
          <w:color w:val="000007"/>
        </w:rPr>
        <w:t>Bourdieu Pierre (1997 [1993]) “Espíritus de Estado. Génesis y estructura del cam</w:t>
      </w:r>
      <w:r>
        <w:rPr>
          <w:rFonts w:ascii="Trebuchet MS" w:hAnsi="Trebuchet MS"/>
          <w:color w:val="000007"/>
        </w:rPr>
        <w:t>po</w:t>
      </w:r>
    </w:p>
    <w:p w:rsidR="005F647F" w:rsidRDefault="006A4679">
      <w:pPr>
        <w:spacing w:before="17"/>
        <w:ind w:left="109"/>
        <w:jc w:val="both"/>
        <w:rPr>
          <w:sz w:val="21"/>
        </w:rPr>
      </w:pPr>
      <w:r>
        <w:rPr>
          <w:color w:val="000007"/>
          <w:sz w:val="21"/>
        </w:rPr>
        <w:t xml:space="preserve">burocrático” (pp. 91-137), </w:t>
      </w:r>
      <w:r>
        <w:rPr>
          <w:color w:val="000007"/>
          <w:sz w:val="21"/>
        </w:rPr>
        <w:t xml:space="preserve">en </w:t>
      </w:r>
      <w:r>
        <w:rPr>
          <w:rFonts w:ascii="Times New Roman" w:hAnsi="Times New Roman"/>
          <w:i/>
          <w:color w:val="000007"/>
          <w:sz w:val="21"/>
        </w:rPr>
        <w:t xml:space="preserve">Razones prácticas. </w:t>
      </w:r>
      <w:r>
        <w:rPr>
          <w:color w:val="000007"/>
          <w:sz w:val="21"/>
        </w:rPr>
        <w:t>Barcelona, Anagrama.</w:t>
      </w:r>
    </w:p>
    <w:p w:rsidR="005F647F" w:rsidRDefault="005F647F">
      <w:pPr>
        <w:pStyle w:val="Textoindependiente"/>
        <w:rPr>
          <w:sz w:val="24"/>
        </w:rPr>
      </w:pPr>
    </w:p>
    <w:p w:rsidR="005F647F" w:rsidRDefault="005F647F">
      <w:pPr>
        <w:pStyle w:val="Textoindependiente"/>
        <w:spacing w:before="5"/>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complementaria</w:t>
      </w:r>
    </w:p>
    <w:p w:rsidR="005F647F" w:rsidRDefault="006A4679">
      <w:pPr>
        <w:spacing w:before="133"/>
        <w:ind w:left="109"/>
        <w:jc w:val="both"/>
        <w:rPr>
          <w:sz w:val="21"/>
        </w:rPr>
      </w:pPr>
      <w:r>
        <w:rPr>
          <w:color w:val="000007"/>
          <w:sz w:val="21"/>
        </w:rPr>
        <w:t xml:space="preserve">Balandier, Georges (1994) </w:t>
      </w:r>
      <w:r>
        <w:rPr>
          <w:rFonts w:ascii="Times New Roman" w:hAnsi="Times New Roman"/>
          <w:i/>
          <w:color w:val="000007"/>
          <w:sz w:val="21"/>
        </w:rPr>
        <w:t>El poder en escenas</w:t>
      </w:r>
      <w:r>
        <w:rPr>
          <w:color w:val="000007"/>
          <w:sz w:val="21"/>
        </w:rPr>
        <w:t>, Barcelona, Paidós. Espósito, Roberto (2006):</w:t>
      </w:r>
    </w:p>
    <w:p w:rsidR="005F647F" w:rsidRDefault="006A4679">
      <w:pPr>
        <w:spacing w:before="20"/>
        <w:ind w:left="109"/>
        <w:jc w:val="both"/>
        <w:rPr>
          <w:sz w:val="21"/>
        </w:rPr>
      </w:pPr>
      <w:r>
        <w:rPr>
          <w:i/>
          <w:color w:val="000007"/>
          <w:sz w:val="21"/>
        </w:rPr>
        <w:t xml:space="preserve">Bios. Biopolítica y filosofía. </w:t>
      </w:r>
      <w:r>
        <w:rPr>
          <w:color w:val="000007"/>
          <w:sz w:val="21"/>
        </w:rPr>
        <w:t>Madrid, Amorrortu.</w:t>
      </w:r>
    </w:p>
    <w:p w:rsidR="005F647F" w:rsidRDefault="005F647F">
      <w:pPr>
        <w:pStyle w:val="Textoindependiente"/>
        <w:spacing w:before="5"/>
        <w:rPr>
          <w:sz w:val="26"/>
        </w:rPr>
      </w:pPr>
    </w:p>
    <w:p w:rsidR="005F647F" w:rsidRDefault="006A4679">
      <w:pPr>
        <w:pStyle w:val="Textoindependiente"/>
        <w:ind w:left="109"/>
        <w:jc w:val="both"/>
      </w:pPr>
      <w:r>
        <w:rPr>
          <w:color w:val="000007"/>
        </w:rPr>
        <w:t xml:space="preserve">Bourdieu, Pierre (1977) “Sur le pouvoir </w:t>
      </w:r>
      <w:r>
        <w:rPr>
          <w:color w:val="000007"/>
        </w:rPr>
        <w:t xml:space="preserve">symbolique”, </w:t>
      </w:r>
      <w:r>
        <w:rPr>
          <w:rFonts w:ascii="Times New Roman" w:hAnsi="Times New Roman"/>
          <w:i/>
          <w:color w:val="000007"/>
        </w:rPr>
        <w:t>Annales</w:t>
      </w:r>
      <w:r>
        <w:rPr>
          <w:color w:val="000007"/>
        </w:rPr>
        <w:t>, 32(3), pp. 405-411.</w:t>
      </w:r>
    </w:p>
    <w:p w:rsidR="005F647F" w:rsidRDefault="005F647F">
      <w:pPr>
        <w:pStyle w:val="Textoindependiente"/>
        <w:rPr>
          <w:sz w:val="24"/>
        </w:rPr>
      </w:pPr>
    </w:p>
    <w:p w:rsidR="005F647F" w:rsidRDefault="005F647F">
      <w:pPr>
        <w:pStyle w:val="Textoindependiente"/>
        <w:rPr>
          <w:sz w:val="24"/>
        </w:rPr>
      </w:pPr>
    </w:p>
    <w:p w:rsidR="005F647F" w:rsidRDefault="005F647F">
      <w:pPr>
        <w:pStyle w:val="Textoindependiente"/>
        <w:spacing w:before="7"/>
        <w:rPr>
          <w:sz w:val="25"/>
        </w:rPr>
      </w:pPr>
    </w:p>
    <w:p w:rsidR="005F647F" w:rsidRDefault="006A4679">
      <w:pPr>
        <w:pStyle w:val="Ttulo2"/>
        <w:spacing w:line="261" w:lineRule="auto"/>
        <w:jc w:val="left"/>
      </w:pPr>
      <w:r>
        <w:rPr>
          <w:color w:val="000007"/>
        </w:rPr>
        <w:t>Unidad V. El poder como dominación sobre las almas y los cuerpos. Poder, control, disciplina.</w:t>
      </w:r>
    </w:p>
    <w:p w:rsidR="005F647F" w:rsidRDefault="005F647F">
      <w:pPr>
        <w:pStyle w:val="Textoindependiente"/>
        <w:spacing w:before="11"/>
        <w:rPr>
          <w:b/>
          <w:sz w:val="23"/>
        </w:rPr>
      </w:pPr>
    </w:p>
    <w:p w:rsidR="005F647F" w:rsidRDefault="006A4679">
      <w:pPr>
        <w:pStyle w:val="Textoindependiente"/>
        <w:spacing w:line="264" w:lineRule="auto"/>
        <w:ind w:left="109" w:right="114"/>
        <w:jc w:val="both"/>
      </w:pPr>
      <w:r>
        <w:rPr>
          <w:color w:val="000007"/>
        </w:rPr>
        <w:t>Tecnologías de poder y mutaciones a lo largo de la historia. Microfísica del poder, capilaridad y productividad del saber-poder. Anatomopolítica y biopolítica, el eje poder-vida y el gobierno de  la vida y las poblaciones. La gubernamentalidad plebeya y la</w:t>
      </w:r>
      <w:r>
        <w:rPr>
          <w:color w:val="000007"/>
        </w:rPr>
        <w:t xml:space="preserve"> sociedad</w:t>
      </w:r>
      <w:r>
        <w:rPr>
          <w:color w:val="000007"/>
          <w:spacing w:val="4"/>
        </w:rPr>
        <w:t xml:space="preserve"> </w:t>
      </w:r>
      <w:r>
        <w:rPr>
          <w:color w:val="000007"/>
        </w:rPr>
        <w:t>política.</w:t>
      </w:r>
    </w:p>
    <w:p w:rsidR="005F647F" w:rsidRDefault="005F647F">
      <w:pPr>
        <w:pStyle w:val="Textoindependiente"/>
        <w:spacing w:before="4"/>
        <w:rPr>
          <w:sz w:val="23"/>
        </w:rPr>
      </w:pPr>
    </w:p>
    <w:p w:rsidR="005F647F" w:rsidRDefault="006A4679">
      <w:pPr>
        <w:ind w:left="109"/>
        <w:rPr>
          <w:rFonts w:ascii="Times New Roman" w:hAnsi="Times New Roman"/>
          <w:i/>
          <w:sz w:val="21"/>
        </w:rPr>
      </w:pPr>
      <w:r>
        <w:rPr>
          <w:rFonts w:ascii="Times New Roman" w:hAnsi="Times New Roman"/>
          <w:i/>
          <w:color w:val="000007"/>
          <w:w w:val="105"/>
          <w:sz w:val="21"/>
        </w:rPr>
        <w:t>Bibliografía fundamental</w:t>
      </w:r>
    </w:p>
    <w:p w:rsidR="005F647F" w:rsidRDefault="006A4679">
      <w:pPr>
        <w:spacing w:before="133" w:line="256" w:lineRule="auto"/>
        <w:ind w:left="109" w:right="201"/>
        <w:rPr>
          <w:sz w:val="21"/>
        </w:rPr>
      </w:pPr>
      <w:r>
        <w:rPr>
          <w:color w:val="000007"/>
          <w:sz w:val="21"/>
        </w:rPr>
        <w:t xml:space="preserve">Chatterjee, Partha (2008) “La política de los gobernados”, en </w:t>
      </w:r>
      <w:r>
        <w:rPr>
          <w:rFonts w:ascii="Times New Roman" w:hAnsi="Times New Roman"/>
          <w:i/>
          <w:color w:val="000007"/>
          <w:sz w:val="21"/>
        </w:rPr>
        <w:t>La nación en tiempo heterogéneo y otros estudios subalternos</w:t>
      </w:r>
      <w:r>
        <w:rPr>
          <w:color w:val="000007"/>
          <w:sz w:val="21"/>
        </w:rPr>
        <w:t>, Buenos Aires, Siglo XXI y CLACSO, pp. 125-157.</w:t>
      </w:r>
    </w:p>
    <w:p w:rsidR="005F647F" w:rsidRDefault="006A4679">
      <w:pPr>
        <w:pStyle w:val="Textoindependiente"/>
        <w:spacing w:before="124" w:line="261" w:lineRule="auto"/>
        <w:ind w:left="109" w:right="201"/>
      </w:pPr>
      <w:r>
        <w:rPr>
          <w:color w:val="000007"/>
        </w:rPr>
        <w:t xml:space="preserve">Foucault, Michel (1992 [1977]) “Verdad y poder” (pp. 185-200), en </w:t>
      </w:r>
      <w:r>
        <w:rPr>
          <w:i/>
          <w:color w:val="000007"/>
        </w:rPr>
        <w:t>Microfísica del poder</w:t>
      </w:r>
      <w:r>
        <w:rPr>
          <w:color w:val="000007"/>
        </w:rPr>
        <w:t>.  Buenos Aires, Ed. La</w:t>
      </w:r>
      <w:r>
        <w:rPr>
          <w:color w:val="000007"/>
          <w:spacing w:val="-8"/>
        </w:rPr>
        <w:t xml:space="preserve"> </w:t>
      </w:r>
      <w:r>
        <w:rPr>
          <w:color w:val="000007"/>
        </w:rPr>
        <w:t>Piqueta.</w:t>
      </w:r>
    </w:p>
    <w:p w:rsidR="005F647F" w:rsidRDefault="006A4679">
      <w:pPr>
        <w:spacing w:before="109"/>
        <w:ind w:left="109"/>
        <w:rPr>
          <w:sz w:val="21"/>
        </w:rPr>
      </w:pPr>
      <w:r>
        <w:rPr>
          <w:color w:val="000007"/>
          <w:sz w:val="21"/>
        </w:rPr>
        <w:t xml:space="preserve">Foucault, Michel (1991 [1976]) </w:t>
      </w:r>
      <w:r>
        <w:rPr>
          <w:rFonts w:ascii="Times New Roman"/>
          <w:i/>
          <w:color w:val="000007"/>
          <w:sz w:val="21"/>
        </w:rPr>
        <w:t>Las redes del poder</w:t>
      </w:r>
      <w:r>
        <w:rPr>
          <w:color w:val="000007"/>
          <w:sz w:val="21"/>
        </w:rPr>
        <w:t>. Buenos Aires, Ed. Almagesto.</w:t>
      </w:r>
    </w:p>
    <w:p w:rsidR="005F647F" w:rsidRDefault="006A4679">
      <w:pPr>
        <w:pStyle w:val="Textoindependiente"/>
        <w:spacing w:before="141" w:line="259" w:lineRule="auto"/>
        <w:ind w:left="109" w:right="113"/>
        <w:jc w:val="both"/>
      </w:pPr>
      <w:r>
        <w:rPr>
          <w:color w:val="000007"/>
        </w:rPr>
        <w:t xml:space="preserve">Foucault, Michel (2007 [1978-1979]) </w:t>
      </w:r>
      <w:r>
        <w:rPr>
          <w:i/>
          <w:color w:val="000007"/>
        </w:rPr>
        <w:t>Nacimiento de la bi</w:t>
      </w:r>
      <w:r>
        <w:rPr>
          <w:i/>
          <w:color w:val="000007"/>
        </w:rPr>
        <w:t xml:space="preserve">opolítica. </w:t>
      </w:r>
      <w:r>
        <w:rPr>
          <w:color w:val="000007"/>
        </w:rPr>
        <w:t>Buenos Aires, Fondo de Cultura Económica. (Selección: “Clase del 10 de enero de 1979” (pp. 15-41) y “Resumen del  curso” (pp.</w:t>
      </w:r>
      <w:r>
        <w:rPr>
          <w:color w:val="000007"/>
          <w:spacing w:val="-3"/>
        </w:rPr>
        <w:t xml:space="preserve"> </w:t>
      </w:r>
      <w:r>
        <w:rPr>
          <w:color w:val="000007"/>
        </w:rPr>
        <w:t>359-366)).</w:t>
      </w:r>
    </w:p>
    <w:p w:rsidR="005F647F" w:rsidRDefault="005F647F">
      <w:pPr>
        <w:pStyle w:val="Textoindependiente"/>
        <w:rPr>
          <w:sz w:val="24"/>
        </w:rPr>
      </w:pPr>
    </w:p>
    <w:p w:rsidR="005F647F" w:rsidRDefault="005F647F">
      <w:pPr>
        <w:pStyle w:val="Textoindependiente"/>
        <w:spacing w:before="7"/>
        <w:rPr>
          <w:sz w:val="19"/>
        </w:rPr>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complementaria</w:t>
      </w:r>
    </w:p>
    <w:p w:rsidR="005F647F" w:rsidRDefault="005F647F">
      <w:pPr>
        <w:jc w:val="both"/>
        <w:rPr>
          <w:rFonts w:ascii="Times New Roman" w:hAnsi="Times New Roman"/>
          <w:sz w:val="21"/>
        </w:rPr>
        <w:sectPr w:rsidR="005F647F">
          <w:pgSz w:w="11910" w:h="16840"/>
          <w:pgMar w:top="1360" w:right="1320" w:bottom="980" w:left="1340" w:header="0" w:footer="785" w:gutter="0"/>
          <w:cols w:space="720"/>
        </w:sectPr>
      </w:pPr>
    </w:p>
    <w:p w:rsidR="005F647F" w:rsidRDefault="006A4679">
      <w:pPr>
        <w:spacing w:before="88"/>
        <w:ind w:left="109"/>
        <w:rPr>
          <w:sz w:val="21"/>
        </w:rPr>
      </w:pPr>
      <w:r>
        <w:rPr>
          <w:color w:val="000007"/>
          <w:sz w:val="21"/>
        </w:rPr>
        <w:lastRenderedPageBreak/>
        <w:t xml:space="preserve">Deleuze, Jacques (2014) </w:t>
      </w:r>
      <w:r>
        <w:rPr>
          <w:rFonts w:ascii="Times New Roman"/>
          <w:i/>
          <w:color w:val="000007"/>
          <w:sz w:val="21"/>
        </w:rPr>
        <w:t>El poder. Curso sobre Foucault, Tomo</w:t>
      </w:r>
      <w:r>
        <w:rPr>
          <w:rFonts w:ascii="Times New Roman"/>
          <w:i/>
          <w:color w:val="000007"/>
          <w:sz w:val="21"/>
        </w:rPr>
        <w:t xml:space="preserve"> II. </w:t>
      </w:r>
      <w:r>
        <w:rPr>
          <w:color w:val="000007"/>
          <w:sz w:val="21"/>
        </w:rPr>
        <w:t>Buenos Aires, Cactus.</w:t>
      </w:r>
    </w:p>
    <w:p w:rsidR="005F647F" w:rsidRDefault="005F647F">
      <w:pPr>
        <w:pStyle w:val="Textoindependiente"/>
        <w:rPr>
          <w:sz w:val="24"/>
        </w:rPr>
      </w:pPr>
    </w:p>
    <w:p w:rsidR="005F647F" w:rsidRDefault="005F647F">
      <w:pPr>
        <w:pStyle w:val="Textoindependiente"/>
        <w:rPr>
          <w:sz w:val="24"/>
        </w:rPr>
      </w:pPr>
    </w:p>
    <w:p w:rsidR="005F647F" w:rsidRDefault="005F647F">
      <w:pPr>
        <w:pStyle w:val="Textoindependiente"/>
        <w:spacing w:before="7"/>
        <w:rPr>
          <w:sz w:val="25"/>
        </w:rPr>
      </w:pPr>
    </w:p>
    <w:p w:rsidR="005F647F" w:rsidRDefault="006A4679">
      <w:pPr>
        <w:pStyle w:val="Ttulo2"/>
        <w:spacing w:before="1"/>
      </w:pPr>
      <w:r>
        <w:rPr>
          <w:color w:val="000007"/>
          <w:w w:val="95"/>
        </w:rPr>
        <w:t>Unidad VI. Poder y construcción de legitimidad. La dimensión argumentativa del poder</w:t>
      </w:r>
    </w:p>
    <w:p w:rsidR="005F647F" w:rsidRDefault="005F647F">
      <w:pPr>
        <w:pStyle w:val="Textoindependiente"/>
        <w:spacing w:before="10"/>
        <w:rPr>
          <w:b/>
          <w:sz w:val="25"/>
        </w:rPr>
      </w:pPr>
    </w:p>
    <w:p w:rsidR="005F647F" w:rsidRDefault="006A4679">
      <w:pPr>
        <w:pStyle w:val="Textoindependiente"/>
        <w:spacing w:line="266" w:lineRule="auto"/>
        <w:ind w:left="109" w:right="111"/>
        <w:jc w:val="both"/>
      </w:pPr>
      <w:r>
        <w:rPr>
          <w:color w:val="000007"/>
        </w:rPr>
        <w:t>Ciencias sociales y reflexividad social. El lugar de la crítica en la actividad de los actores. El   poder como producto de la argumentación</w:t>
      </w:r>
      <w:r>
        <w:rPr>
          <w:color w:val="000007"/>
          <w:spacing w:val="-2"/>
        </w:rPr>
        <w:t xml:space="preserve"> </w:t>
      </w:r>
      <w:r>
        <w:rPr>
          <w:color w:val="000007"/>
        </w:rPr>
        <w:t>pública.</w:t>
      </w:r>
    </w:p>
    <w:p w:rsidR="005F647F" w:rsidRDefault="005F647F">
      <w:pPr>
        <w:pStyle w:val="Textoindependiente"/>
        <w:spacing w:before="2"/>
        <w:rPr>
          <w:sz w:val="23"/>
        </w:rPr>
      </w:pPr>
    </w:p>
    <w:p w:rsidR="005F647F" w:rsidRDefault="006A4679">
      <w:pPr>
        <w:ind w:left="109"/>
        <w:rPr>
          <w:rFonts w:ascii="Times New Roman" w:hAnsi="Times New Roman"/>
          <w:i/>
          <w:sz w:val="21"/>
        </w:rPr>
      </w:pPr>
      <w:r>
        <w:rPr>
          <w:rFonts w:ascii="Times New Roman" w:hAnsi="Times New Roman"/>
          <w:i/>
          <w:color w:val="000007"/>
          <w:w w:val="105"/>
          <w:sz w:val="21"/>
        </w:rPr>
        <w:t>Bibliografía fundamental</w:t>
      </w:r>
    </w:p>
    <w:p w:rsidR="005F647F" w:rsidRDefault="006A4679">
      <w:pPr>
        <w:spacing w:before="138" w:line="256" w:lineRule="auto"/>
        <w:ind w:left="109" w:right="112"/>
        <w:jc w:val="both"/>
        <w:rPr>
          <w:sz w:val="21"/>
        </w:rPr>
      </w:pPr>
      <w:r>
        <w:rPr>
          <w:color w:val="000007"/>
          <w:w w:val="105"/>
          <w:sz w:val="21"/>
        </w:rPr>
        <w:t>Boltanski,</w:t>
      </w:r>
      <w:r>
        <w:rPr>
          <w:color w:val="000007"/>
          <w:spacing w:val="-8"/>
          <w:w w:val="105"/>
          <w:sz w:val="21"/>
        </w:rPr>
        <w:t xml:space="preserve"> </w:t>
      </w:r>
      <w:r>
        <w:rPr>
          <w:color w:val="000007"/>
          <w:w w:val="105"/>
          <w:sz w:val="21"/>
        </w:rPr>
        <w:t>Luc</w:t>
      </w:r>
      <w:r>
        <w:rPr>
          <w:color w:val="000007"/>
          <w:spacing w:val="-8"/>
          <w:w w:val="105"/>
          <w:sz w:val="21"/>
        </w:rPr>
        <w:t xml:space="preserve"> </w:t>
      </w:r>
      <w:r>
        <w:rPr>
          <w:color w:val="000007"/>
          <w:w w:val="105"/>
          <w:sz w:val="21"/>
        </w:rPr>
        <w:t>(2000</w:t>
      </w:r>
      <w:r>
        <w:rPr>
          <w:color w:val="000007"/>
          <w:spacing w:val="-6"/>
          <w:w w:val="105"/>
          <w:sz w:val="21"/>
        </w:rPr>
        <w:t xml:space="preserve"> </w:t>
      </w:r>
      <w:r>
        <w:rPr>
          <w:color w:val="000007"/>
          <w:w w:val="105"/>
          <w:sz w:val="21"/>
        </w:rPr>
        <w:t>[1990])</w:t>
      </w:r>
      <w:r>
        <w:rPr>
          <w:color w:val="000007"/>
          <w:spacing w:val="-7"/>
          <w:w w:val="105"/>
          <w:sz w:val="21"/>
        </w:rPr>
        <w:t xml:space="preserve"> </w:t>
      </w:r>
      <w:r>
        <w:rPr>
          <w:rFonts w:ascii="Times New Roman" w:hAnsi="Times New Roman"/>
          <w:i/>
          <w:color w:val="000007"/>
          <w:w w:val="105"/>
          <w:sz w:val="21"/>
        </w:rPr>
        <w:t>El</w:t>
      </w:r>
      <w:r>
        <w:rPr>
          <w:rFonts w:ascii="Times New Roman" w:hAnsi="Times New Roman"/>
          <w:i/>
          <w:color w:val="000007"/>
          <w:spacing w:val="-9"/>
          <w:w w:val="105"/>
          <w:sz w:val="21"/>
        </w:rPr>
        <w:t xml:space="preserve"> </w:t>
      </w:r>
      <w:r>
        <w:rPr>
          <w:rFonts w:ascii="Times New Roman" w:hAnsi="Times New Roman"/>
          <w:i/>
          <w:color w:val="000007"/>
          <w:w w:val="105"/>
          <w:sz w:val="21"/>
        </w:rPr>
        <w:t>amor</w:t>
      </w:r>
      <w:r>
        <w:rPr>
          <w:rFonts w:ascii="Times New Roman" w:hAnsi="Times New Roman"/>
          <w:i/>
          <w:color w:val="000007"/>
          <w:spacing w:val="-9"/>
          <w:w w:val="105"/>
          <w:sz w:val="21"/>
        </w:rPr>
        <w:t xml:space="preserve"> </w:t>
      </w:r>
      <w:r>
        <w:rPr>
          <w:rFonts w:ascii="Times New Roman" w:hAnsi="Times New Roman"/>
          <w:i/>
          <w:color w:val="000007"/>
          <w:w w:val="105"/>
          <w:sz w:val="21"/>
        </w:rPr>
        <w:t>y</w:t>
      </w:r>
      <w:r>
        <w:rPr>
          <w:rFonts w:ascii="Times New Roman" w:hAnsi="Times New Roman"/>
          <w:i/>
          <w:color w:val="000007"/>
          <w:spacing w:val="-9"/>
          <w:w w:val="105"/>
          <w:sz w:val="21"/>
        </w:rPr>
        <w:t xml:space="preserve"> </w:t>
      </w:r>
      <w:r>
        <w:rPr>
          <w:rFonts w:ascii="Times New Roman" w:hAnsi="Times New Roman"/>
          <w:i/>
          <w:color w:val="000007"/>
          <w:w w:val="105"/>
          <w:sz w:val="21"/>
        </w:rPr>
        <w:t>la</w:t>
      </w:r>
      <w:r>
        <w:rPr>
          <w:rFonts w:ascii="Times New Roman" w:hAnsi="Times New Roman"/>
          <w:i/>
          <w:color w:val="000007"/>
          <w:spacing w:val="-8"/>
          <w:w w:val="105"/>
          <w:sz w:val="21"/>
        </w:rPr>
        <w:t xml:space="preserve"> </w:t>
      </w:r>
      <w:r>
        <w:rPr>
          <w:rFonts w:ascii="Times New Roman" w:hAnsi="Times New Roman"/>
          <w:i/>
          <w:color w:val="000007"/>
          <w:w w:val="105"/>
          <w:sz w:val="21"/>
        </w:rPr>
        <w:t>justicia</w:t>
      </w:r>
      <w:r>
        <w:rPr>
          <w:rFonts w:ascii="Times New Roman" w:hAnsi="Times New Roman"/>
          <w:i/>
          <w:color w:val="000007"/>
          <w:spacing w:val="-9"/>
          <w:w w:val="105"/>
          <w:sz w:val="21"/>
        </w:rPr>
        <w:t xml:space="preserve"> </w:t>
      </w:r>
      <w:r>
        <w:rPr>
          <w:rFonts w:ascii="Times New Roman" w:hAnsi="Times New Roman"/>
          <w:i/>
          <w:color w:val="000007"/>
          <w:w w:val="105"/>
          <w:sz w:val="21"/>
        </w:rPr>
        <w:t>como</w:t>
      </w:r>
      <w:r>
        <w:rPr>
          <w:rFonts w:ascii="Times New Roman" w:hAnsi="Times New Roman"/>
          <w:i/>
          <w:color w:val="000007"/>
          <w:spacing w:val="-8"/>
          <w:w w:val="105"/>
          <w:sz w:val="21"/>
        </w:rPr>
        <w:t xml:space="preserve"> </w:t>
      </w:r>
      <w:r>
        <w:rPr>
          <w:rFonts w:ascii="Times New Roman" w:hAnsi="Times New Roman"/>
          <w:i/>
          <w:color w:val="000007"/>
          <w:w w:val="105"/>
          <w:sz w:val="21"/>
        </w:rPr>
        <w:t>competencias</w:t>
      </w:r>
      <w:r>
        <w:rPr>
          <w:color w:val="000007"/>
          <w:w w:val="105"/>
          <w:sz w:val="21"/>
        </w:rPr>
        <w:t>,</w:t>
      </w:r>
      <w:r>
        <w:rPr>
          <w:color w:val="000007"/>
          <w:spacing w:val="-8"/>
          <w:w w:val="105"/>
          <w:sz w:val="21"/>
        </w:rPr>
        <w:t xml:space="preserve"> </w:t>
      </w:r>
      <w:r>
        <w:rPr>
          <w:color w:val="000007"/>
          <w:w w:val="105"/>
          <w:sz w:val="21"/>
        </w:rPr>
        <w:t>Buenos</w:t>
      </w:r>
      <w:r>
        <w:rPr>
          <w:color w:val="000007"/>
          <w:spacing w:val="-7"/>
          <w:w w:val="105"/>
          <w:sz w:val="21"/>
        </w:rPr>
        <w:t xml:space="preserve"> </w:t>
      </w:r>
      <w:r>
        <w:rPr>
          <w:color w:val="000007"/>
          <w:w w:val="105"/>
          <w:sz w:val="21"/>
        </w:rPr>
        <w:t>Aires,</w:t>
      </w:r>
      <w:r>
        <w:rPr>
          <w:color w:val="000007"/>
          <w:spacing w:val="-8"/>
          <w:w w:val="105"/>
          <w:sz w:val="21"/>
        </w:rPr>
        <w:t xml:space="preserve"> </w:t>
      </w:r>
      <w:r>
        <w:rPr>
          <w:color w:val="000007"/>
          <w:w w:val="105"/>
          <w:sz w:val="21"/>
        </w:rPr>
        <w:t>Amorrortu. (selección: Primera</w:t>
      </w:r>
      <w:r>
        <w:rPr>
          <w:color w:val="000007"/>
          <w:spacing w:val="-9"/>
          <w:w w:val="105"/>
          <w:sz w:val="21"/>
        </w:rPr>
        <w:t xml:space="preserve"> </w:t>
      </w:r>
      <w:r>
        <w:rPr>
          <w:color w:val="000007"/>
          <w:w w:val="105"/>
          <w:sz w:val="21"/>
        </w:rPr>
        <w:t>parte).</w:t>
      </w:r>
    </w:p>
    <w:p w:rsidR="005F647F" w:rsidRDefault="006A4679">
      <w:pPr>
        <w:spacing w:before="122" w:line="256" w:lineRule="auto"/>
        <w:ind w:left="109" w:right="114"/>
        <w:jc w:val="both"/>
        <w:rPr>
          <w:sz w:val="21"/>
        </w:rPr>
      </w:pPr>
      <w:r>
        <w:rPr>
          <w:color w:val="000007"/>
          <w:w w:val="105"/>
          <w:sz w:val="21"/>
        </w:rPr>
        <w:t>Habermas,</w:t>
      </w:r>
      <w:r>
        <w:rPr>
          <w:color w:val="000007"/>
          <w:spacing w:val="-17"/>
          <w:w w:val="105"/>
          <w:sz w:val="21"/>
        </w:rPr>
        <w:t xml:space="preserve"> </w:t>
      </w:r>
      <w:r>
        <w:rPr>
          <w:color w:val="000007"/>
          <w:w w:val="105"/>
          <w:sz w:val="21"/>
        </w:rPr>
        <w:t>Jürgen</w:t>
      </w:r>
      <w:r>
        <w:rPr>
          <w:color w:val="000007"/>
          <w:spacing w:val="-16"/>
          <w:w w:val="105"/>
          <w:sz w:val="21"/>
        </w:rPr>
        <w:t xml:space="preserve"> </w:t>
      </w:r>
      <w:r>
        <w:rPr>
          <w:color w:val="000007"/>
          <w:w w:val="105"/>
          <w:sz w:val="21"/>
        </w:rPr>
        <w:t>(1998</w:t>
      </w:r>
      <w:r>
        <w:rPr>
          <w:color w:val="000007"/>
          <w:spacing w:val="-16"/>
          <w:w w:val="105"/>
          <w:sz w:val="21"/>
        </w:rPr>
        <w:t xml:space="preserve"> </w:t>
      </w:r>
      <w:r>
        <w:rPr>
          <w:color w:val="000007"/>
          <w:w w:val="105"/>
          <w:sz w:val="21"/>
        </w:rPr>
        <w:t>[1992])</w:t>
      </w:r>
      <w:r>
        <w:rPr>
          <w:color w:val="000007"/>
          <w:spacing w:val="-16"/>
          <w:w w:val="105"/>
          <w:sz w:val="21"/>
        </w:rPr>
        <w:t xml:space="preserve"> </w:t>
      </w:r>
      <w:r>
        <w:rPr>
          <w:color w:val="000007"/>
          <w:w w:val="105"/>
          <w:sz w:val="21"/>
        </w:rPr>
        <w:t>“Sobre</w:t>
      </w:r>
      <w:r>
        <w:rPr>
          <w:color w:val="000007"/>
          <w:spacing w:val="-17"/>
          <w:w w:val="105"/>
          <w:sz w:val="21"/>
        </w:rPr>
        <w:t xml:space="preserve"> </w:t>
      </w:r>
      <w:r>
        <w:rPr>
          <w:color w:val="000007"/>
          <w:w w:val="105"/>
          <w:sz w:val="21"/>
        </w:rPr>
        <w:t>el</w:t>
      </w:r>
      <w:r>
        <w:rPr>
          <w:color w:val="000007"/>
          <w:spacing w:val="-16"/>
          <w:w w:val="105"/>
          <w:sz w:val="21"/>
        </w:rPr>
        <w:t xml:space="preserve"> </w:t>
      </w:r>
      <w:r>
        <w:rPr>
          <w:color w:val="000007"/>
          <w:w w:val="105"/>
          <w:sz w:val="21"/>
        </w:rPr>
        <w:t>papel</w:t>
      </w:r>
      <w:r>
        <w:rPr>
          <w:color w:val="000007"/>
          <w:spacing w:val="-16"/>
          <w:w w:val="105"/>
          <w:sz w:val="21"/>
        </w:rPr>
        <w:t xml:space="preserve"> </w:t>
      </w:r>
      <w:r>
        <w:rPr>
          <w:color w:val="000007"/>
          <w:w w:val="105"/>
          <w:sz w:val="21"/>
        </w:rPr>
        <w:t>de</w:t>
      </w:r>
      <w:r>
        <w:rPr>
          <w:color w:val="000007"/>
          <w:spacing w:val="-17"/>
          <w:w w:val="105"/>
          <w:sz w:val="21"/>
        </w:rPr>
        <w:t xml:space="preserve"> </w:t>
      </w:r>
      <w:r>
        <w:rPr>
          <w:color w:val="000007"/>
          <w:w w:val="105"/>
          <w:sz w:val="21"/>
        </w:rPr>
        <w:t>la</w:t>
      </w:r>
      <w:r>
        <w:rPr>
          <w:color w:val="000007"/>
          <w:spacing w:val="-16"/>
          <w:w w:val="105"/>
          <w:sz w:val="21"/>
        </w:rPr>
        <w:t xml:space="preserve"> </w:t>
      </w:r>
      <w:r>
        <w:rPr>
          <w:color w:val="000007"/>
          <w:w w:val="105"/>
          <w:sz w:val="21"/>
        </w:rPr>
        <w:t>sociedad</w:t>
      </w:r>
      <w:r>
        <w:rPr>
          <w:color w:val="000007"/>
          <w:spacing w:val="-16"/>
          <w:w w:val="105"/>
          <w:sz w:val="21"/>
        </w:rPr>
        <w:t xml:space="preserve"> </w:t>
      </w:r>
      <w:r>
        <w:rPr>
          <w:color w:val="000007"/>
          <w:w w:val="105"/>
          <w:sz w:val="21"/>
        </w:rPr>
        <w:t>civil</w:t>
      </w:r>
      <w:r>
        <w:rPr>
          <w:color w:val="000007"/>
          <w:spacing w:val="-17"/>
          <w:w w:val="105"/>
          <w:sz w:val="21"/>
        </w:rPr>
        <w:t xml:space="preserve"> </w:t>
      </w:r>
      <w:r>
        <w:rPr>
          <w:color w:val="000007"/>
          <w:w w:val="105"/>
          <w:sz w:val="21"/>
        </w:rPr>
        <w:t>y</w:t>
      </w:r>
      <w:r>
        <w:rPr>
          <w:color w:val="000007"/>
          <w:spacing w:val="-15"/>
          <w:w w:val="105"/>
          <w:sz w:val="21"/>
        </w:rPr>
        <w:t xml:space="preserve"> </w:t>
      </w:r>
      <w:r>
        <w:rPr>
          <w:color w:val="000007"/>
          <w:w w:val="105"/>
          <w:sz w:val="21"/>
        </w:rPr>
        <w:t>de</w:t>
      </w:r>
      <w:r>
        <w:rPr>
          <w:color w:val="000007"/>
          <w:spacing w:val="-17"/>
          <w:w w:val="105"/>
          <w:sz w:val="21"/>
        </w:rPr>
        <w:t xml:space="preserve"> </w:t>
      </w:r>
      <w:r>
        <w:rPr>
          <w:color w:val="000007"/>
          <w:w w:val="105"/>
          <w:sz w:val="21"/>
        </w:rPr>
        <w:t>la</w:t>
      </w:r>
      <w:r>
        <w:rPr>
          <w:color w:val="000007"/>
          <w:spacing w:val="-14"/>
          <w:w w:val="105"/>
          <w:sz w:val="21"/>
        </w:rPr>
        <w:t xml:space="preserve"> </w:t>
      </w:r>
      <w:r>
        <w:rPr>
          <w:color w:val="000007"/>
          <w:w w:val="105"/>
          <w:sz w:val="21"/>
        </w:rPr>
        <w:t>opinión</w:t>
      </w:r>
      <w:r>
        <w:rPr>
          <w:color w:val="000007"/>
          <w:spacing w:val="-16"/>
          <w:w w:val="105"/>
          <w:sz w:val="21"/>
        </w:rPr>
        <w:t xml:space="preserve"> </w:t>
      </w:r>
      <w:r>
        <w:rPr>
          <w:color w:val="000007"/>
          <w:w w:val="105"/>
          <w:sz w:val="21"/>
        </w:rPr>
        <w:t>pública”,</w:t>
      </w:r>
      <w:r>
        <w:rPr>
          <w:color w:val="000007"/>
          <w:spacing w:val="-17"/>
          <w:w w:val="105"/>
          <w:sz w:val="21"/>
        </w:rPr>
        <w:t xml:space="preserve"> </w:t>
      </w:r>
      <w:r>
        <w:rPr>
          <w:color w:val="000007"/>
          <w:w w:val="105"/>
          <w:sz w:val="21"/>
        </w:rPr>
        <w:t xml:space="preserve">en </w:t>
      </w:r>
      <w:r>
        <w:rPr>
          <w:rFonts w:ascii="Times New Roman" w:hAnsi="Times New Roman"/>
          <w:i/>
          <w:color w:val="000007"/>
          <w:w w:val="105"/>
          <w:sz w:val="21"/>
        </w:rPr>
        <w:t>Facticidad y validez</w:t>
      </w:r>
      <w:r>
        <w:rPr>
          <w:color w:val="000007"/>
          <w:w w:val="105"/>
          <w:sz w:val="21"/>
        </w:rPr>
        <w:t xml:space="preserve">. </w:t>
      </w:r>
      <w:r>
        <w:rPr>
          <w:rFonts w:ascii="Times New Roman" w:hAnsi="Times New Roman"/>
          <w:i/>
          <w:color w:val="000007"/>
          <w:w w:val="105"/>
          <w:sz w:val="21"/>
        </w:rPr>
        <w:t>Sobre el derecho y el Estado  democrático del derecho en términos de teoría  del discurso</w:t>
      </w:r>
      <w:r>
        <w:rPr>
          <w:color w:val="000007"/>
          <w:w w:val="105"/>
          <w:sz w:val="21"/>
        </w:rPr>
        <w:t>, Madrid,</w:t>
      </w:r>
      <w:r>
        <w:rPr>
          <w:color w:val="000007"/>
          <w:spacing w:val="-17"/>
          <w:w w:val="105"/>
          <w:sz w:val="21"/>
        </w:rPr>
        <w:t xml:space="preserve"> </w:t>
      </w:r>
      <w:r>
        <w:rPr>
          <w:color w:val="000007"/>
          <w:w w:val="105"/>
          <w:sz w:val="21"/>
        </w:rPr>
        <w:t>Trotta.</w:t>
      </w:r>
    </w:p>
    <w:p w:rsidR="005F647F" w:rsidRDefault="006A4679">
      <w:pPr>
        <w:spacing w:before="116" w:line="261" w:lineRule="auto"/>
        <w:ind w:left="109" w:right="113"/>
        <w:jc w:val="both"/>
        <w:rPr>
          <w:sz w:val="21"/>
        </w:rPr>
      </w:pPr>
      <w:r>
        <w:rPr>
          <w:color w:val="000007"/>
          <w:sz w:val="21"/>
        </w:rPr>
        <w:t xml:space="preserve">Habermas, Jürgen (1998 [1971]) “Hannah Arendt”, en </w:t>
      </w:r>
      <w:r>
        <w:rPr>
          <w:rFonts w:ascii="Times New Roman" w:hAnsi="Times New Roman"/>
          <w:i/>
          <w:color w:val="000007"/>
          <w:sz w:val="21"/>
        </w:rPr>
        <w:t>Perfiles filosófico  políticos</w:t>
      </w:r>
      <w:r>
        <w:rPr>
          <w:color w:val="000007"/>
          <w:sz w:val="21"/>
        </w:rPr>
        <w:t>,  Madrid,  Taurus.</w:t>
      </w:r>
    </w:p>
    <w:p w:rsidR="005F647F" w:rsidRDefault="005F647F">
      <w:pPr>
        <w:pStyle w:val="Textoindependiente"/>
        <w:rPr>
          <w:sz w:val="24"/>
        </w:rPr>
      </w:pPr>
    </w:p>
    <w:p w:rsidR="005F647F" w:rsidRDefault="005F647F">
      <w:pPr>
        <w:pStyle w:val="Textoindependiente"/>
        <w:spacing w:before="5"/>
        <w:rPr>
          <w:sz w:val="19"/>
        </w:rPr>
      </w:pPr>
    </w:p>
    <w:p w:rsidR="005F647F" w:rsidRDefault="006A4679">
      <w:pPr>
        <w:spacing w:before="1"/>
        <w:ind w:left="109"/>
        <w:rPr>
          <w:rFonts w:ascii="Times New Roman" w:hAnsi="Times New Roman"/>
          <w:i/>
          <w:sz w:val="21"/>
        </w:rPr>
      </w:pPr>
      <w:r>
        <w:rPr>
          <w:rFonts w:ascii="Times New Roman" w:hAnsi="Times New Roman"/>
          <w:i/>
          <w:color w:val="000007"/>
          <w:w w:val="105"/>
          <w:sz w:val="21"/>
        </w:rPr>
        <w:t>Bibliografía complementa</w:t>
      </w:r>
      <w:r>
        <w:rPr>
          <w:rFonts w:ascii="Times New Roman" w:hAnsi="Times New Roman"/>
          <w:i/>
          <w:color w:val="000007"/>
          <w:w w:val="105"/>
          <w:sz w:val="21"/>
        </w:rPr>
        <w:t>ria</w:t>
      </w:r>
    </w:p>
    <w:p w:rsidR="005F647F" w:rsidRDefault="006A4679">
      <w:pPr>
        <w:pStyle w:val="Textoindependiente"/>
        <w:spacing w:before="133" w:line="376" w:lineRule="auto"/>
        <w:ind w:left="109"/>
      </w:pPr>
      <w:r>
        <w:rPr>
          <w:color w:val="000007"/>
        </w:rPr>
        <w:t xml:space="preserve">Arendt, Hannah. </w:t>
      </w:r>
      <w:r>
        <w:rPr>
          <w:rFonts w:ascii="Times New Roman" w:hAnsi="Times New Roman"/>
          <w:i/>
          <w:color w:val="000007"/>
        </w:rPr>
        <w:t>La condición humana</w:t>
      </w:r>
      <w:r>
        <w:rPr>
          <w:color w:val="000007"/>
        </w:rPr>
        <w:t xml:space="preserve">. Barcelona: Paidós, 1996. (selección: Capítulos 1, 2 y 5). Boltanski, Luc (2014) </w:t>
      </w:r>
      <w:r>
        <w:rPr>
          <w:rFonts w:ascii="Times New Roman" w:hAnsi="Times New Roman"/>
          <w:i/>
          <w:color w:val="000007"/>
        </w:rPr>
        <w:t>De la crítica</w:t>
      </w:r>
      <w:r>
        <w:rPr>
          <w:color w:val="000007"/>
        </w:rPr>
        <w:t>, Madrid, Akal. (selección: Capítulos I y II).</w:t>
      </w:r>
    </w:p>
    <w:p w:rsidR="005F647F" w:rsidRDefault="006A4679">
      <w:pPr>
        <w:spacing w:line="256" w:lineRule="auto"/>
        <w:ind w:left="109" w:right="113"/>
        <w:jc w:val="both"/>
        <w:rPr>
          <w:sz w:val="21"/>
        </w:rPr>
      </w:pPr>
      <w:r>
        <w:rPr>
          <w:color w:val="000007"/>
          <w:w w:val="105"/>
          <w:sz w:val="21"/>
        </w:rPr>
        <w:t xml:space="preserve">Habermas, Jürgen (1999 [1981]), </w:t>
      </w:r>
      <w:r>
        <w:rPr>
          <w:rFonts w:ascii="Times New Roman" w:hAnsi="Times New Roman"/>
          <w:i/>
          <w:color w:val="000007"/>
          <w:w w:val="105"/>
          <w:sz w:val="21"/>
        </w:rPr>
        <w:t>Teoría de la Acción Comunicativa II. Crític</w:t>
      </w:r>
      <w:r>
        <w:rPr>
          <w:rFonts w:ascii="Times New Roman" w:hAnsi="Times New Roman"/>
          <w:i/>
          <w:color w:val="000007"/>
          <w:w w:val="105"/>
          <w:sz w:val="21"/>
        </w:rPr>
        <w:t xml:space="preserve">a de la razón funcionalista </w:t>
      </w:r>
      <w:r>
        <w:rPr>
          <w:color w:val="000007"/>
          <w:w w:val="105"/>
          <w:sz w:val="21"/>
        </w:rPr>
        <w:t>(Versión española de Manuel Jiménez Redondo), Madrid, Taurus. (selección: Capítulo 1).</w:t>
      </w:r>
    </w:p>
    <w:p w:rsidR="005F647F" w:rsidRDefault="005F647F">
      <w:pPr>
        <w:pStyle w:val="Textoindependiente"/>
        <w:rPr>
          <w:sz w:val="24"/>
        </w:rPr>
      </w:pPr>
    </w:p>
    <w:p w:rsidR="005F647F" w:rsidRDefault="005F647F">
      <w:pPr>
        <w:pStyle w:val="Textoindependiente"/>
        <w:rPr>
          <w:sz w:val="24"/>
        </w:rPr>
      </w:pPr>
    </w:p>
    <w:p w:rsidR="005F647F" w:rsidRDefault="005F647F">
      <w:pPr>
        <w:pStyle w:val="Textoindependiente"/>
        <w:spacing w:before="10"/>
        <w:rPr>
          <w:sz w:val="22"/>
        </w:rPr>
      </w:pPr>
    </w:p>
    <w:p w:rsidR="005F647F" w:rsidRDefault="006A4679">
      <w:pPr>
        <w:pStyle w:val="Ttulo1"/>
        <w:ind w:right="2911"/>
        <w:jc w:val="center"/>
      </w:pPr>
      <w:r>
        <w:rPr>
          <w:color w:val="003366"/>
          <w:w w:val="110"/>
        </w:rPr>
        <w:t>Tercera Parte</w:t>
      </w:r>
    </w:p>
    <w:p w:rsidR="005F647F" w:rsidRDefault="005F647F">
      <w:pPr>
        <w:pStyle w:val="Textoindependiente"/>
        <w:spacing w:before="7"/>
        <w:rPr>
          <w:rFonts w:ascii="Times New Roman"/>
          <w:b/>
          <w:i/>
          <w:sz w:val="25"/>
        </w:rPr>
      </w:pPr>
    </w:p>
    <w:p w:rsidR="005F647F" w:rsidRDefault="006A4679">
      <w:pPr>
        <w:spacing w:line="259" w:lineRule="auto"/>
        <w:ind w:left="109" w:right="113"/>
        <w:jc w:val="both"/>
        <w:rPr>
          <w:rFonts w:ascii="Times New Roman" w:hAnsi="Times New Roman"/>
          <w:i/>
          <w:sz w:val="21"/>
        </w:rPr>
      </w:pPr>
      <w:r>
        <w:rPr>
          <w:rFonts w:ascii="Times New Roman" w:hAnsi="Times New Roman"/>
          <w:i/>
          <w:color w:val="000007"/>
          <w:w w:val="105"/>
          <w:sz w:val="21"/>
        </w:rPr>
        <w:t xml:space="preserve">Las últimas dos unidades presentarán una selección de investigaciones sociopolíticas  sobre  el </w:t>
      </w:r>
      <w:r>
        <w:rPr>
          <w:rFonts w:ascii="Times New Roman" w:hAnsi="Times New Roman"/>
          <w:i/>
          <w:color w:val="000007"/>
          <w:w w:val="105"/>
          <w:sz w:val="21"/>
        </w:rPr>
        <w:t>poder. Se revisaran los usos empíricos de la teoría política y social del poder en el abordaje de objetos</w:t>
      </w:r>
      <w:r>
        <w:rPr>
          <w:rFonts w:ascii="Times New Roman" w:hAnsi="Times New Roman"/>
          <w:i/>
          <w:color w:val="000007"/>
          <w:spacing w:val="-4"/>
          <w:w w:val="105"/>
          <w:sz w:val="21"/>
        </w:rPr>
        <w:t xml:space="preserve"> </w:t>
      </w:r>
      <w:r>
        <w:rPr>
          <w:rFonts w:ascii="Times New Roman" w:hAnsi="Times New Roman"/>
          <w:i/>
          <w:color w:val="000007"/>
          <w:w w:val="105"/>
          <w:sz w:val="21"/>
        </w:rPr>
        <w:t>específicos:</w:t>
      </w:r>
      <w:r>
        <w:rPr>
          <w:rFonts w:ascii="Times New Roman" w:hAnsi="Times New Roman"/>
          <w:i/>
          <w:color w:val="000007"/>
          <w:spacing w:val="-3"/>
          <w:w w:val="105"/>
          <w:sz w:val="21"/>
        </w:rPr>
        <w:t xml:space="preserve"> </w:t>
      </w:r>
      <w:r>
        <w:rPr>
          <w:rFonts w:ascii="Times New Roman" w:hAnsi="Times New Roman"/>
          <w:i/>
          <w:color w:val="000007"/>
          <w:w w:val="105"/>
          <w:sz w:val="21"/>
        </w:rPr>
        <w:t>los</w:t>
      </w:r>
      <w:r>
        <w:rPr>
          <w:rFonts w:ascii="Times New Roman" w:hAnsi="Times New Roman"/>
          <w:i/>
          <w:color w:val="000007"/>
          <w:spacing w:val="-3"/>
          <w:w w:val="105"/>
          <w:sz w:val="21"/>
        </w:rPr>
        <w:t xml:space="preserve"> </w:t>
      </w:r>
      <w:r>
        <w:rPr>
          <w:rFonts w:ascii="Times New Roman" w:hAnsi="Times New Roman"/>
          <w:i/>
          <w:color w:val="000007"/>
          <w:w w:val="105"/>
          <w:sz w:val="21"/>
        </w:rPr>
        <w:t>expertos,</w:t>
      </w:r>
      <w:r>
        <w:rPr>
          <w:rFonts w:ascii="Times New Roman" w:hAnsi="Times New Roman"/>
          <w:i/>
          <w:color w:val="000007"/>
          <w:spacing w:val="-5"/>
          <w:w w:val="105"/>
          <w:sz w:val="21"/>
        </w:rPr>
        <w:t xml:space="preserve"> </w:t>
      </w:r>
      <w:r>
        <w:rPr>
          <w:rFonts w:ascii="Times New Roman" w:hAnsi="Times New Roman"/>
          <w:i/>
          <w:color w:val="000007"/>
          <w:w w:val="105"/>
          <w:sz w:val="21"/>
        </w:rPr>
        <w:t>las</w:t>
      </w:r>
      <w:r>
        <w:rPr>
          <w:rFonts w:ascii="Times New Roman" w:hAnsi="Times New Roman"/>
          <w:i/>
          <w:color w:val="000007"/>
          <w:spacing w:val="-3"/>
          <w:w w:val="105"/>
          <w:sz w:val="21"/>
        </w:rPr>
        <w:t xml:space="preserve"> </w:t>
      </w:r>
      <w:r>
        <w:rPr>
          <w:rFonts w:ascii="Times New Roman" w:hAnsi="Times New Roman"/>
          <w:i/>
          <w:color w:val="000007"/>
          <w:w w:val="105"/>
          <w:sz w:val="21"/>
        </w:rPr>
        <w:t>clases</w:t>
      </w:r>
      <w:r>
        <w:rPr>
          <w:rFonts w:ascii="Times New Roman" w:hAnsi="Times New Roman"/>
          <w:i/>
          <w:color w:val="000007"/>
          <w:spacing w:val="-3"/>
          <w:w w:val="105"/>
          <w:sz w:val="21"/>
        </w:rPr>
        <w:t xml:space="preserve"> </w:t>
      </w:r>
      <w:r>
        <w:rPr>
          <w:rFonts w:ascii="Times New Roman" w:hAnsi="Times New Roman"/>
          <w:i/>
          <w:color w:val="000007"/>
          <w:w w:val="105"/>
          <w:sz w:val="21"/>
        </w:rPr>
        <w:t>dominantes</w:t>
      </w:r>
      <w:r>
        <w:rPr>
          <w:rFonts w:ascii="Times New Roman" w:hAnsi="Times New Roman"/>
          <w:i/>
          <w:color w:val="000007"/>
          <w:spacing w:val="-4"/>
          <w:w w:val="105"/>
          <w:sz w:val="21"/>
        </w:rPr>
        <w:t xml:space="preserve"> </w:t>
      </w:r>
      <w:r>
        <w:rPr>
          <w:rFonts w:ascii="Times New Roman" w:hAnsi="Times New Roman"/>
          <w:i/>
          <w:color w:val="000007"/>
          <w:w w:val="105"/>
          <w:sz w:val="21"/>
        </w:rPr>
        <w:t>y</w:t>
      </w:r>
      <w:r>
        <w:rPr>
          <w:rFonts w:ascii="Times New Roman" w:hAnsi="Times New Roman"/>
          <w:i/>
          <w:color w:val="000007"/>
          <w:spacing w:val="-3"/>
          <w:w w:val="105"/>
          <w:sz w:val="21"/>
        </w:rPr>
        <w:t xml:space="preserve"> </w:t>
      </w:r>
      <w:r>
        <w:rPr>
          <w:rFonts w:ascii="Times New Roman" w:hAnsi="Times New Roman"/>
          <w:i/>
          <w:color w:val="000007"/>
          <w:w w:val="105"/>
          <w:sz w:val="21"/>
        </w:rPr>
        <w:t>los</w:t>
      </w:r>
      <w:r>
        <w:rPr>
          <w:rFonts w:ascii="Times New Roman" w:hAnsi="Times New Roman"/>
          <w:i/>
          <w:color w:val="000007"/>
          <w:spacing w:val="-3"/>
          <w:w w:val="105"/>
          <w:sz w:val="21"/>
        </w:rPr>
        <w:t xml:space="preserve"> </w:t>
      </w:r>
      <w:r>
        <w:rPr>
          <w:rFonts w:ascii="Times New Roman" w:hAnsi="Times New Roman"/>
          <w:i/>
          <w:color w:val="000007"/>
          <w:w w:val="105"/>
          <w:sz w:val="21"/>
        </w:rPr>
        <w:t>profesionales</w:t>
      </w:r>
      <w:r>
        <w:rPr>
          <w:rFonts w:ascii="Times New Roman" w:hAnsi="Times New Roman"/>
          <w:i/>
          <w:color w:val="000007"/>
          <w:spacing w:val="-4"/>
          <w:w w:val="105"/>
          <w:sz w:val="21"/>
        </w:rPr>
        <w:t xml:space="preserve"> </w:t>
      </w:r>
      <w:r>
        <w:rPr>
          <w:rFonts w:ascii="Times New Roman" w:hAnsi="Times New Roman"/>
          <w:i/>
          <w:color w:val="000007"/>
          <w:w w:val="105"/>
          <w:sz w:val="21"/>
        </w:rPr>
        <w:t>de</w:t>
      </w:r>
      <w:r>
        <w:rPr>
          <w:rFonts w:ascii="Times New Roman" w:hAnsi="Times New Roman"/>
          <w:i/>
          <w:color w:val="000007"/>
          <w:spacing w:val="-3"/>
          <w:w w:val="105"/>
          <w:sz w:val="21"/>
        </w:rPr>
        <w:t xml:space="preserve"> </w:t>
      </w:r>
      <w:r>
        <w:rPr>
          <w:rFonts w:ascii="Times New Roman" w:hAnsi="Times New Roman"/>
          <w:i/>
          <w:color w:val="000007"/>
          <w:w w:val="105"/>
          <w:sz w:val="21"/>
        </w:rPr>
        <w:t>la</w:t>
      </w:r>
      <w:r>
        <w:rPr>
          <w:rFonts w:ascii="Times New Roman" w:hAnsi="Times New Roman"/>
          <w:i/>
          <w:color w:val="000007"/>
          <w:spacing w:val="-4"/>
          <w:w w:val="105"/>
          <w:sz w:val="21"/>
        </w:rPr>
        <w:t xml:space="preserve"> </w:t>
      </w:r>
      <w:r>
        <w:rPr>
          <w:rFonts w:ascii="Times New Roman" w:hAnsi="Times New Roman"/>
          <w:i/>
          <w:color w:val="000007"/>
          <w:w w:val="105"/>
          <w:sz w:val="21"/>
        </w:rPr>
        <w:t>política.</w:t>
      </w:r>
    </w:p>
    <w:p w:rsidR="005F647F" w:rsidRDefault="005F647F">
      <w:pPr>
        <w:pStyle w:val="Textoindependiente"/>
        <w:spacing w:before="1"/>
        <w:rPr>
          <w:rFonts w:ascii="Times New Roman"/>
          <w:i/>
          <w:sz w:val="24"/>
        </w:rPr>
      </w:pPr>
    </w:p>
    <w:p w:rsidR="005F647F" w:rsidRDefault="006A4679">
      <w:pPr>
        <w:pStyle w:val="Ttulo2"/>
        <w:spacing w:line="261" w:lineRule="auto"/>
        <w:ind w:right="114"/>
      </w:pPr>
      <w:r>
        <w:rPr>
          <w:color w:val="000007"/>
        </w:rPr>
        <w:t>Unidad VII. Laboratorios del poder. Los usos empíricos de la teo</w:t>
      </w:r>
      <w:r>
        <w:rPr>
          <w:color w:val="000007"/>
        </w:rPr>
        <w:t>ría. Poder y conocimiento.</w:t>
      </w:r>
    </w:p>
    <w:p w:rsidR="005F647F" w:rsidRDefault="006A4679">
      <w:pPr>
        <w:pStyle w:val="Textoindependiente"/>
        <w:spacing w:line="264" w:lineRule="auto"/>
        <w:ind w:left="109" w:right="110"/>
        <w:jc w:val="both"/>
      </w:pPr>
      <w:r>
        <w:rPr>
          <w:color w:val="000007"/>
        </w:rPr>
        <w:t>El poder de los expertos y su imbricación en decisiones políticas: traducción de sus supuestos    en políticas públicas y dispositivos de gobierno, definición de problemas y asignación de soluciones. Tecnocracia y política. Tipos</w:t>
      </w:r>
      <w:r>
        <w:rPr>
          <w:color w:val="000007"/>
        </w:rPr>
        <w:t xml:space="preserve"> de expertise y apoyaturas de su</w:t>
      </w:r>
      <w:r>
        <w:rPr>
          <w:color w:val="000007"/>
          <w:spacing w:val="15"/>
        </w:rPr>
        <w:t xml:space="preserve"> </w:t>
      </w:r>
      <w:r>
        <w:rPr>
          <w:color w:val="000007"/>
        </w:rPr>
        <w:t>legitimidad.</w:t>
      </w:r>
    </w:p>
    <w:p w:rsidR="005F647F" w:rsidRDefault="005F647F">
      <w:pPr>
        <w:pStyle w:val="Textoindependiente"/>
        <w:spacing w:before="2"/>
        <w:rPr>
          <w:sz w:val="23"/>
        </w:rPr>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fundamental</w:t>
      </w:r>
    </w:p>
    <w:p w:rsidR="005F647F" w:rsidRDefault="005F647F">
      <w:pPr>
        <w:pStyle w:val="Textoindependiente"/>
        <w:spacing w:before="4"/>
        <w:rPr>
          <w:rFonts w:ascii="Times New Roman"/>
          <w:i/>
          <w:sz w:val="25"/>
        </w:rPr>
      </w:pPr>
    </w:p>
    <w:p w:rsidR="005F647F" w:rsidRDefault="006A4679">
      <w:pPr>
        <w:ind w:left="109"/>
        <w:jc w:val="both"/>
        <w:rPr>
          <w:rFonts w:ascii="Times New Roman" w:hAnsi="Times New Roman"/>
          <w:i/>
          <w:sz w:val="21"/>
        </w:rPr>
      </w:pPr>
      <w:r>
        <w:rPr>
          <w:color w:val="000007"/>
          <w:w w:val="105"/>
          <w:sz w:val="21"/>
        </w:rPr>
        <w:t xml:space="preserve">Babb, Sarah (2003): </w:t>
      </w:r>
      <w:r>
        <w:rPr>
          <w:rFonts w:ascii="Times New Roman" w:hAnsi="Times New Roman"/>
          <w:i/>
          <w:color w:val="000007"/>
          <w:w w:val="105"/>
          <w:sz w:val="21"/>
        </w:rPr>
        <w:t>Proyecto México. Los economistas del nacionalismo al neoliberalismo.</w:t>
      </w:r>
    </w:p>
    <w:p w:rsidR="005F647F" w:rsidRDefault="006A4679">
      <w:pPr>
        <w:pStyle w:val="Textoindependiente"/>
        <w:spacing w:before="25"/>
        <w:ind w:left="109"/>
        <w:jc w:val="both"/>
      </w:pPr>
      <w:r>
        <w:rPr>
          <w:color w:val="000007"/>
        </w:rPr>
        <w:t>México, Fondo de Cultura Económica. (selección: Capítulos I, V, VI, VII y VIII).</w:t>
      </w:r>
    </w:p>
    <w:p w:rsidR="005F647F" w:rsidRDefault="005F647F">
      <w:pPr>
        <w:pStyle w:val="Textoindependiente"/>
        <w:rPr>
          <w:sz w:val="26"/>
        </w:rPr>
      </w:pPr>
    </w:p>
    <w:p w:rsidR="005F647F" w:rsidRDefault="006A4679">
      <w:pPr>
        <w:ind w:left="109"/>
        <w:jc w:val="both"/>
        <w:rPr>
          <w:rFonts w:ascii="Times New Roman" w:hAnsi="Times New Roman"/>
          <w:i/>
          <w:sz w:val="21"/>
        </w:rPr>
      </w:pPr>
      <w:r>
        <w:rPr>
          <w:rFonts w:ascii="Times New Roman" w:hAnsi="Times New Roman"/>
          <w:i/>
          <w:color w:val="000007"/>
          <w:w w:val="105"/>
          <w:sz w:val="21"/>
        </w:rPr>
        <w:t>Bibliografía complementaria</w:t>
      </w:r>
    </w:p>
    <w:p w:rsidR="005F647F" w:rsidRDefault="005F647F">
      <w:pPr>
        <w:pStyle w:val="Textoindependiente"/>
        <w:spacing w:before="7"/>
        <w:rPr>
          <w:rFonts w:ascii="Times New Roman"/>
          <w:i/>
          <w:sz w:val="25"/>
        </w:rPr>
      </w:pPr>
    </w:p>
    <w:p w:rsidR="005F647F" w:rsidRDefault="006A4679">
      <w:pPr>
        <w:pStyle w:val="Textoindependiente"/>
        <w:spacing w:before="1" w:line="266" w:lineRule="auto"/>
        <w:ind w:left="109" w:right="112"/>
        <w:jc w:val="both"/>
      </w:pPr>
      <w:r>
        <w:rPr>
          <w:color w:val="000007"/>
        </w:rPr>
        <w:t xml:space="preserve">Centeno, Miguel Ángel (1997), “Redefiniendo la tecnocracia”, </w:t>
      </w:r>
      <w:r>
        <w:rPr>
          <w:i/>
          <w:color w:val="000007"/>
        </w:rPr>
        <w:t xml:space="preserve">Desarrollo económico </w:t>
      </w:r>
      <w:r>
        <w:rPr>
          <w:color w:val="000007"/>
        </w:rPr>
        <w:t>N° 146, Buenos Aires, pp. 215-240.</w:t>
      </w:r>
    </w:p>
    <w:p w:rsidR="005F647F" w:rsidRDefault="005F647F">
      <w:pPr>
        <w:spacing w:line="266" w:lineRule="auto"/>
        <w:jc w:val="both"/>
        <w:sectPr w:rsidR="005F647F">
          <w:pgSz w:w="11910" w:h="16840"/>
          <w:pgMar w:top="1360" w:right="1320" w:bottom="980" w:left="1340" w:header="0" w:footer="785" w:gutter="0"/>
          <w:cols w:space="720"/>
        </w:sectPr>
      </w:pPr>
    </w:p>
    <w:p w:rsidR="005F647F" w:rsidRDefault="006A4679">
      <w:pPr>
        <w:spacing w:before="84"/>
        <w:ind w:left="109"/>
        <w:rPr>
          <w:i/>
          <w:sz w:val="21"/>
        </w:rPr>
      </w:pPr>
      <w:r>
        <w:rPr>
          <w:color w:val="000007"/>
          <w:w w:val="105"/>
          <w:sz w:val="21"/>
        </w:rPr>
        <w:lastRenderedPageBreak/>
        <w:t xml:space="preserve">Heredia, Mariana (2015): </w:t>
      </w:r>
      <w:r>
        <w:rPr>
          <w:rFonts w:ascii="Times New Roman" w:hAnsi="Times New Roman"/>
          <w:i/>
          <w:color w:val="000007"/>
          <w:w w:val="105"/>
          <w:sz w:val="21"/>
        </w:rPr>
        <w:t xml:space="preserve">Cuando los economistas alcanzaron el poder. O cómo </w:t>
      </w:r>
      <w:r>
        <w:rPr>
          <w:i/>
          <w:color w:val="000007"/>
          <w:w w:val="105"/>
          <w:sz w:val="21"/>
        </w:rPr>
        <w:t>se gestó la</w:t>
      </w:r>
    </w:p>
    <w:p w:rsidR="005F647F" w:rsidRDefault="006A4679">
      <w:pPr>
        <w:spacing w:before="22"/>
        <w:ind w:left="109"/>
        <w:rPr>
          <w:sz w:val="21"/>
        </w:rPr>
      </w:pPr>
      <w:r>
        <w:rPr>
          <w:rFonts w:ascii="Times New Roman"/>
          <w:i/>
          <w:color w:val="000007"/>
          <w:sz w:val="21"/>
        </w:rPr>
        <w:t xml:space="preserve">confianza en los expertos. </w:t>
      </w:r>
      <w:r>
        <w:rPr>
          <w:color w:val="000007"/>
          <w:sz w:val="21"/>
        </w:rPr>
        <w:t>Buenos Aires, Siglo XXI.</w:t>
      </w:r>
    </w:p>
    <w:p w:rsidR="005F647F" w:rsidRDefault="005F647F">
      <w:pPr>
        <w:pStyle w:val="Textoindependiente"/>
        <w:spacing w:before="9"/>
        <w:rPr>
          <w:sz w:val="25"/>
        </w:rPr>
      </w:pPr>
    </w:p>
    <w:p w:rsidR="005F647F" w:rsidRDefault="006A4679">
      <w:pPr>
        <w:pStyle w:val="Textoindependiente"/>
        <w:spacing w:before="1"/>
        <w:ind w:left="109"/>
      </w:pPr>
      <w:r>
        <w:rPr>
          <w:color w:val="000007"/>
        </w:rPr>
        <w:t>Markoff, John y Montecinos, Verónica (1994), “El irresistible ascenso de los economistas”,</w:t>
      </w:r>
    </w:p>
    <w:p w:rsidR="005F647F" w:rsidRDefault="006A4679">
      <w:pPr>
        <w:spacing w:before="22"/>
        <w:ind w:left="109"/>
        <w:rPr>
          <w:sz w:val="21"/>
        </w:rPr>
      </w:pPr>
      <w:r>
        <w:rPr>
          <w:rFonts w:ascii="Times New Roman" w:hAnsi="Times New Roman"/>
          <w:i/>
          <w:color w:val="000007"/>
          <w:sz w:val="21"/>
        </w:rPr>
        <w:t xml:space="preserve">Desarrollo Económico, </w:t>
      </w:r>
      <w:r>
        <w:rPr>
          <w:color w:val="000007"/>
          <w:sz w:val="21"/>
        </w:rPr>
        <w:t>no 133, vol. 34, pp. 3-29.</w:t>
      </w:r>
    </w:p>
    <w:p w:rsidR="005F647F" w:rsidRDefault="005F647F">
      <w:pPr>
        <w:pStyle w:val="Textoindependiente"/>
        <w:spacing w:before="6"/>
        <w:rPr>
          <w:sz w:val="25"/>
        </w:rPr>
      </w:pPr>
    </w:p>
    <w:p w:rsidR="005F647F" w:rsidRDefault="006A4679">
      <w:pPr>
        <w:spacing w:line="256" w:lineRule="auto"/>
        <w:ind w:left="109" w:right="201"/>
        <w:rPr>
          <w:sz w:val="21"/>
        </w:rPr>
      </w:pPr>
      <w:r>
        <w:rPr>
          <w:color w:val="000007"/>
          <w:sz w:val="21"/>
        </w:rPr>
        <w:t xml:space="preserve">Morresi, Sergio y Gabriel Vommaro (comps.), </w:t>
      </w:r>
      <w:r>
        <w:rPr>
          <w:rFonts w:ascii="Times New Roman" w:hAnsi="Times New Roman"/>
          <w:i/>
          <w:color w:val="000007"/>
          <w:sz w:val="21"/>
        </w:rPr>
        <w:t>Saber lo que se ha</w:t>
      </w:r>
      <w:r>
        <w:rPr>
          <w:rFonts w:ascii="Times New Roman" w:hAnsi="Times New Roman"/>
          <w:i/>
          <w:color w:val="000007"/>
          <w:sz w:val="21"/>
        </w:rPr>
        <w:t>ce. Expertos  y  política  en Argentina</w:t>
      </w:r>
      <w:r>
        <w:rPr>
          <w:color w:val="000007"/>
          <w:sz w:val="21"/>
        </w:rPr>
        <w:t>. Buenos Aires, Prometeo. (selección:</w:t>
      </w:r>
      <w:r>
        <w:rPr>
          <w:color w:val="000007"/>
          <w:spacing w:val="-4"/>
          <w:sz w:val="21"/>
        </w:rPr>
        <w:t xml:space="preserve"> </w:t>
      </w:r>
      <w:r>
        <w:rPr>
          <w:color w:val="000007"/>
          <w:sz w:val="21"/>
        </w:rPr>
        <w:t>Introducción).</w:t>
      </w:r>
    </w:p>
    <w:p w:rsidR="005F647F" w:rsidRDefault="005F647F">
      <w:pPr>
        <w:pStyle w:val="Textoindependiente"/>
        <w:rPr>
          <w:sz w:val="24"/>
        </w:rPr>
      </w:pPr>
    </w:p>
    <w:p w:rsidR="005F647F" w:rsidRDefault="005F647F">
      <w:pPr>
        <w:pStyle w:val="Textoindependiente"/>
        <w:spacing w:before="3"/>
        <w:rPr>
          <w:sz w:val="23"/>
        </w:rPr>
      </w:pPr>
    </w:p>
    <w:p w:rsidR="005F647F" w:rsidRDefault="006A4679">
      <w:pPr>
        <w:pStyle w:val="Textoindependiente"/>
        <w:ind w:left="2909" w:right="2911"/>
        <w:jc w:val="center"/>
      </w:pPr>
      <w:r>
        <w:t>***</w:t>
      </w:r>
    </w:p>
    <w:p w:rsidR="005F647F" w:rsidRDefault="005F647F">
      <w:pPr>
        <w:pStyle w:val="Textoindependiente"/>
        <w:spacing w:before="3"/>
        <w:rPr>
          <w:sz w:val="24"/>
        </w:rPr>
      </w:pPr>
    </w:p>
    <w:p w:rsidR="005F647F" w:rsidRDefault="006A4679">
      <w:pPr>
        <w:spacing w:before="1" w:line="256" w:lineRule="auto"/>
        <w:ind w:left="109"/>
        <w:rPr>
          <w:sz w:val="21"/>
        </w:rPr>
      </w:pPr>
      <w:r>
        <w:rPr>
          <w:rFonts w:ascii="Times New Roman" w:hAnsi="Times New Roman"/>
          <w:i/>
          <w:sz w:val="21"/>
        </w:rPr>
        <w:t xml:space="preserve">Actividad especial: </w:t>
      </w:r>
      <w:r>
        <w:rPr>
          <w:sz w:val="21"/>
        </w:rPr>
        <w:t xml:space="preserve">Análisis de la película </w:t>
      </w:r>
      <w:r>
        <w:rPr>
          <w:rFonts w:ascii="Times New Roman" w:hAnsi="Times New Roman"/>
          <w:i/>
          <w:sz w:val="21"/>
        </w:rPr>
        <w:t xml:space="preserve">Chicago Boys, </w:t>
      </w:r>
      <w:r>
        <w:rPr>
          <w:sz w:val="21"/>
        </w:rPr>
        <w:t>Chile, 2015, dirigida por Carola Fuentes y Rafael Valdeavellano.</w:t>
      </w:r>
    </w:p>
    <w:p w:rsidR="005F647F" w:rsidRDefault="005F647F">
      <w:pPr>
        <w:pStyle w:val="Textoindependiente"/>
        <w:rPr>
          <w:sz w:val="20"/>
        </w:rPr>
      </w:pPr>
    </w:p>
    <w:p w:rsidR="005F647F" w:rsidRDefault="005F647F">
      <w:pPr>
        <w:pStyle w:val="Textoindependiente"/>
        <w:spacing w:before="10"/>
        <w:rPr>
          <w:sz w:val="15"/>
        </w:rPr>
      </w:pPr>
    </w:p>
    <w:p w:rsidR="005F647F" w:rsidRDefault="005F647F">
      <w:pPr>
        <w:rPr>
          <w:sz w:val="15"/>
        </w:rPr>
        <w:sectPr w:rsidR="005F647F">
          <w:pgSz w:w="11910" w:h="16840"/>
          <w:pgMar w:top="1360" w:right="1320" w:bottom="980" w:left="1340" w:header="0" w:footer="785" w:gutter="0"/>
          <w:cols w:space="720"/>
        </w:sectPr>
      </w:pPr>
    </w:p>
    <w:p w:rsidR="005F647F" w:rsidRDefault="005F647F">
      <w:pPr>
        <w:pStyle w:val="Textoindependiente"/>
        <w:rPr>
          <w:sz w:val="28"/>
        </w:rPr>
      </w:pPr>
    </w:p>
    <w:p w:rsidR="005F647F" w:rsidRDefault="005F647F">
      <w:pPr>
        <w:pStyle w:val="Textoindependiente"/>
        <w:spacing w:before="5"/>
        <w:rPr>
          <w:sz w:val="26"/>
        </w:rPr>
      </w:pPr>
    </w:p>
    <w:p w:rsidR="005F647F" w:rsidRDefault="006A4679">
      <w:pPr>
        <w:ind w:left="109"/>
        <w:rPr>
          <w:b/>
          <w:sz w:val="24"/>
        </w:rPr>
      </w:pPr>
      <w:r>
        <w:rPr>
          <w:b/>
          <w:w w:val="85"/>
          <w:sz w:val="24"/>
        </w:rPr>
        <w:t>Cronograma</w:t>
      </w:r>
    </w:p>
    <w:p w:rsidR="005F647F" w:rsidRDefault="006A4679">
      <w:pPr>
        <w:spacing w:before="113"/>
        <w:ind w:left="109"/>
        <w:rPr>
          <w:sz w:val="21"/>
        </w:rPr>
      </w:pPr>
      <w:r>
        <w:br w:type="column"/>
      </w:r>
      <w:r>
        <w:rPr>
          <w:sz w:val="21"/>
        </w:rPr>
        <w:lastRenderedPageBreak/>
        <w:t>***</w:t>
      </w:r>
    </w:p>
    <w:p w:rsidR="005F647F" w:rsidRDefault="005F647F">
      <w:pPr>
        <w:rPr>
          <w:sz w:val="21"/>
        </w:rPr>
        <w:sectPr w:rsidR="005F647F">
          <w:type w:val="continuous"/>
          <w:pgSz w:w="11910" w:h="16840"/>
          <w:pgMar w:top="1580" w:right="1320" w:bottom="980" w:left="1340" w:header="720" w:footer="720" w:gutter="0"/>
          <w:cols w:num="2" w:space="720" w:equalWidth="0">
            <w:col w:w="1523" w:space="2846"/>
            <w:col w:w="4881"/>
          </w:cols>
        </w:sectPr>
      </w:pPr>
    </w:p>
    <w:p w:rsidR="005F647F" w:rsidRDefault="005F647F">
      <w:pPr>
        <w:pStyle w:val="Textoindependiente"/>
        <w:spacing w:before="10"/>
        <w:rPr>
          <w:sz w:val="24"/>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5386"/>
        <w:gridCol w:w="1844"/>
      </w:tblGrid>
      <w:tr w:rsidR="005F647F">
        <w:trPr>
          <w:trHeight w:val="282"/>
        </w:trPr>
        <w:tc>
          <w:tcPr>
            <w:tcW w:w="984" w:type="dxa"/>
          </w:tcPr>
          <w:p w:rsidR="005F647F" w:rsidRDefault="006A4679">
            <w:pPr>
              <w:pStyle w:val="TableParagraph"/>
              <w:spacing w:line="257" w:lineRule="exact"/>
              <w:ind w:left="142" w:right="134"/>
              <w:jc w:val="center"/>
              <w:rPr>
                <w:b/>
                <w:sz w:val="24"/>
              </w:rPr>
            </w:pPr>
            <w:r>
              <w:rPr>
                <w:b/>
                <w:sz w:val="24"/>
              </w:rPr>
              <w:t>Clase</w:t>
            </w:r>
          </w:p>
        </w:tc>
        <w:tc>
          <w:tcPr>
            <w:tcW w:w="5386" w:type="dxa"/>
          </w:tcPr>
          <w:p w:rsidR="005F647F" w:rsidRDefault="006A4679">
            <w:pPr>
              <w:pStyle w:val="TableParagraph"/>
              <w:spacing w:line="257" w:lineRule="exact"/>
              <w:rPr>
                <w:b/>
                <w:sz w:val="24"/>
              </w:rPr>
            </w:pPr>
            <w:r>
              <w:rPr>
                <w:b/>
                <w:sz w:val="24"/>
              </w:rPr>
              <w:t>Tema</w:t>
            </w:r>
          </w:p>
        </w:tc>
        <w:tc>
          <w:tcPr>
            <w:tcW w:w="1844" w:type="dxa"/>
          </w:tcPr>
          <w:p w:rsidR="005F647F" w:rsidRDefault="006A4679">
            <w:pPr>
              <w:pStyle w:val="TableParagraph"/>
              <w:spacing w:line="257" w:lineRule="exact"/>
              <w:ind w:left="0" w:right="587"/>
              <w:jc w:val="right"/>
              <w:rPr>
                <w:b/>
                <w:sz w:val="24"/>
              </w:rPr>
            </w:pPr>
            <w:r>
              <w:rPr>
                <w:b/>
                <w:w w:val="85"/>
                <w:sz w:val="24"/>
              </w:rPr>
              <w:t>Fecha</w:t>
            </w:r>
          </w:p>
        </w:tc>
      </w:tr>
      <w:tr w:rsidR="005F647F">
        <w:trPr>
          <w:trHeight w:val="378"/>
        </w:trPr>
        <w:tc>
          <w:tcPr>
            <w:tcW w:w="984" w:type="dxa"/>
          </w:tcPr>
          <w:p w:rsidR="005F647F" w:rsidRDefault="006A4679">
            <w:pPr>
              <w:pStyle w:val="TableParagraph"/>
              <w:ind w:left="8"/>
              <w:jc w:val="center"/>
              <w:rPr>
                <w:sz w:val="24"/>
              </w:rPr>
            </w:pPr>
            <w:r>
              <w:rPr>
                <w:w w:val="128"/>
                <w:sz w:val="24"/>
              </w:rPr>
              <w:t>1</w:t>
            </w:r>
          </w:p>
        </w:tc>
        <w:tc>
          <w:tcPr>
            <w:tcW w:w="5386" w:type="dxa"/>
          </w:tcPr>
          <w:p w:rsidR="005F647F" w:rsidRDefault="006A4679">
            <w:pPr>
              <w:pStyle w:val="TableParagraph"/>
              <w:spacing w:before="13"/>
              <w:rPr>
                <w:sz w:val="21"/>
              </w:rPr>
            </w:pPr>
            <w:r>
              <w:rPr>
                <w:color w:val="000007"/>
                <w:sz w:val="21"/>
              </w:rPr>
              <w:t>Teorías clásicas del poder I</w:t>
            </w:r>
          </w:p>
        </w:tc>
        <w:tc>
          <w:tcPr>
            <w:tcW w:w="1844" w:type="dxa"/>
          </w:tcPr>
          <w:p w:rsidR="005F647F" w:rsidRDefault="006A4679">
            <w:pPr>
              <w:pStyle w:val="TableParagraph"/>
              <w:ind w:left="0" w:right="583"/>
              <w:jc w:val="right"/>
              <w:rPr>
                <w:sz w:val="24"/>
              </w:rPr>
            </w:pPr>
            <w:r>
              <w:rPr>
                <w:w w:val="105"/>
                <w:sz w:val="24"/>
              </w:rPr>
              <w:t>19/10</w:t>
            </w:r>
          </w:p>
        </w:tc>
      </w:tr>
      <w:tr w:rsidR="005F647F">
        <w:trPr>
          <w:trHeight w:val="378"/>
        </w:trPr>
        <w:tc>
          <w:tcPr>
            <w:tcW w:w="984" w:type="dxa"/>
          </w:tcPr>
          <w:p w:rsidR="005F647F" w:rsidRDefault="006A4679">
            <w:pPr>
              <w:pStyle w:val="TableParagraph"/>
              <w:ind w:left="8"/>
              <w:jc w:val="center"/>
              <w:rPr>
                <w:sz w:val="24"/>
              </w:rPr>
            </w:pPr>
            <w:r>
              <w:rPr>
                <w:w w:val="99"/>
                <w:sz w:val="24"/>
              </w:rPr>
              <w:t>2</w:t>
            </w:r>
          </w:p>
        </w:tc>
        <w:tc>
          <w:tcPr>
            <w:tcW w:w="5386" w:type="dxa"/>
          </w:tcPr>
          <w:p w:rsidR="005F647F" w:rsidRDefault="006A4679">
            <w:pPr>
              <w:pStyle w:val="TableParagraph"/>
              <w:spacing w:before="13"/>
              <w:rPr>
                <w:sz w:val="21"/>
              </w:rPr>
            </w:pPr>
            <w:r>
              <w:rPr>
                <w:color w:val="000007"/>
                <w:sz w:val="21"/>
              </w:rPr>
              <w:t>Teorías clásicas del poder II</w:t>
            </w:r>
          </w:p>
        </w:tc>
        <w:tc>
          <w:tcPr>
            <w:tcW w:w="1844" w:type="dxa"/>
          </w:tcPr>
          <w:p w:rsidR="005F647F" w:rsidRDefault="006A4679">
            <w:pPr>
              <w:pStyle w:val="TableParagraph"/>
              <w:ind w:left="0" w:right="583"/>
              <w:jc w:val="right"/>
              <w:rPr>
                <w:sz w:val="24"/>
              </w:rPr>
            </w:pPr>
            <w:r>
              <w:rPr>
                <w:sz w:val="24"/>
              </w:rPr>
              <w:t>26/10</w:t>
            </w:r>
          </w:p>
        </w:tc>
      </w:tr>
      <w:tr w:rsidR="005F647F">
        <w:trPr>
          <w:trHeight w:val="373"/>
        </w:trPr>
        <w:tc>
          <w:tcPr>
            <w:tcW w:w="984" w:type="dxa"/>
          </w:tcPr>
          <w:p w:rsidR="005F647F" w:rsidRDefault="006A4679">
            <w:pPr>
              <w:pStyle w:val="TableParagraph"/>
              <w:ind w:left="8"/>
              <w:jc w:val="center"/>
              <w:rPr>
                <w:sz w:val="24"/>
              </w:rPr>
            </w:pPr>
            <w:r>
              <w:rPr>
                <w:sz w:val="24"/>
              </w:rPr>
              <w:t>3</w:t>
            </w:r>
          </w:p>
        </w:tc>
        <w:tc>
          <w:tcPr>
            <w:tcW w:w="5386" w:type="dxa"/>
          </w:tcPr>
          <w:p w:rsidR="005F647F" w:rsidRDefault="006A4679">
            <w:pPr>
              <w:pStyle w:val="TableParagraph"/>
              <w:spacing w:before="13"/>
              <w:rPr>
                <w:sz w:val="21"/>
              </w:rPr>
            </w:pPr>
            <w:r>
              <w:rPr>
                <w:color w:val="000007"/>
                <w:sz w:val="21"/>
              </w:rPr>
              <w:t>El poder simbólico</w:t>
            </w:r>
          </w:p>
        </w:tc>
        <w:tc>
          <w:tcPr>
            <w:tcW w:w="1844" w:type="dxa"/>
          </w:tcPr>
          <w:p w:rsidR="005F647F" w:rsidRDefault="006A4679">
            <w:pPr>
              <w:pStyle w:val="TableParagraph"/>
              <w:ind w:left="0" w:right="650"/>
              <w:jc w:val="right"/>
              <w:rPr>
                <w:sz w:val="24"/>
              </w:rPr>
            </w:pPr>
            <w:r>
              <w:rPr>
                <w:w w:val="115"/>
                <w:sz w:val="24"/>
              </w:rPr>
              <w:t>2/11</w:t>
            </w:r>
          </w:p>
        </w:tc>
      </w:tr>
      <w:tr w:rsidR="005F647F">
        <w:trPr>
          <w:trHeight w:val="378"/>
        </w:trPr>
        <w:tc>
          <w:tcPr>
            <w:tcW w:w="984" w:type="dxa"/>
          </w:tcPr>
          <w:p w:rsidR="005F647F" w:rsidRDefault="006A4679">
            <w:pPr>
              <w:pStyle w:val="TableParagraph"/>
              <w:ind w:left="8"/>
              <w:jc w:val="center"/>
              <w:rPr>
                <w:sz w:val="24"/>
              </w:rPr>
            </w:pPr>
            <w:r>
              <w:rPr>
                <w:w w:val="98"/>
                <w:sz w:val="24"/>
              </w:rPr>
              <w:t>4</w:t>
            </w:r>
          </w:p>
        </w:tc>
        <w:tc>
          <w:tcPr>
            <w:tcW w:w="5386" w:type="dxa"/>
          </w:tcPr>
          <w:p w:rsidR="005F647F" w:rsidRDefault="006A4679">
            <w:pPr>
              <w:pStyle w:val="TableParagraph"/>
              <w:spacing w:before="13"/>
              <w:rPr>
                <w:sz w:val="21"/>
              </w:rPr>
            </w:pPr>
            <w:r>
              <w:rPr>
                <w:color w:val="000007"/>
                <w:sz w:val="21"/>
              </w:rPr>
              <w:t>Poder y democracia. El descubrimiento de las élites</w:t>
            </w:r>
          </w:p>
        </w:tc>
        <w:tc>
          <w:tcPr>
            <w:tcW w:w="1844" w:type="dxa"/>
          </w:tcPr>
          <w:p w:rsidR="005F647F" w:rsidRDefault="006A4679">
            <w:pPr>
              <w:pStyle w:val="TableParagraph"/>
              <w:ind w:left="0" w:right="650"/>
              <w:jc w:val="right"/>
              <w:rPr>
                <w:sz w:val="24"/>
              </w:rPr>
            </w:pPr>
            <w:r>
              <w:rPr>
                <w:w w:val="115"/>
                <w:sz w:val="24"/>
              </w:rPr>
              <w:t>9/11</w:t>
            </w:r>
          </w:p>
        </w:tc>
      </w:tr>
      <w:tr w:rsidR="005F647F">
        <w:trPr>
          <w:trHeight w:val="637"/>
        </w:trPr>
        <w:tc>
          <w:tcPr>
            <w:tcW w:w="984" w:type="dxa"/>
          </w:tcPr>
          <w:p w:rsidR="005F647F" w:rsidRDefault="006A4679">
            <w:pPr>
              <w:pStyle w:val="TableParagraph"/>
              <w:ind w:left="8"/>
              <w:jc w:val="center"/>
              <w:rPr>
                <w:sz w:val="24"/>
              </w:rPr>
            </w:pPr>
            <w:r>
              <w:rPr>
                <w:w w:val="104"/>
                <w:sz w:val="24"/>
              </w:rPr>
              <w:t>5</w:t>
            </w:r>
          </w:p>
        </w:tc>
        <w:tc>
          <w:tcPr>
            <w:tcW w:w="5386" w:type="dxa"/>
          </w:tcPr>
          <w:p w:rsidR="005F647F" w:rsidRDefault="006A4679">
            <w:pPr>
              <w:pStyle w:val="TableParagraph"/>
              <w:spacing w:before="13" w:line="261" w:lineRule="auto"/>
              <w:ind w:right="142"/>
              <w:rPr>
                <w:sz w:val="21"/>
              </w:rPr>
            </w:pPr>
            <w:r>
              <w:rPr>
                <w:color w:val="000007"/>
                <w:sz w:val="21"/>
              </w:rPr>
              <w:t>El poder como dominación sobre las almas y los cuerpos. Poder, control, disciplina.</w:t>
            </w:r>
          </w:p>
        </w:tc>
        <w:tc>
          <w:tcPr>
            <w:tcW w:w="1844" w:type="dxa"/>
          </w:tcPr>
          <w:p w:rsidR="005F647F" w:rsidRDefault="006A4679">
            <w:pPr>
              <w:pStyle w:val="TableParagraph"/>
              <w:ind w:left="0" w:right="583"/>
              <w:jc w:val="right"/>
              <w:rPr>
                <w:sz w:val="24"/>
              </w:rPr>
            </w:pPr>
            <w:r>
              <w:rPr>
                <w:w w:val="115"/>
                <w:sz w:val="24"/>
              </w:rPr>
              <w:t>16/11</w:t>
            </w:r>
          </w:p>
        </w:tc>
      </w:tr>
      <w:tr w:rsidR="005F647F">
        <w:trPr>
          <w:trHeight w:val="633"/>
        </w:trPr>
        <w:tc>
          <w:tcPr>
            <w:tcW w:w="984" w:type="dxa"/>
          </w:tcPr>
          <w:p w:rsidR="005F647F" w:rsidRDefault="006A4679">
            <w:pPr>
              <w:pStyle w:val="TableParagraph"/>
              <w:ind w:left="8"/>
              <w:jc w:val="center"/>
              <w:rPr>
                <w:sz w:val="24"/>
              </w:rPr>
            </w:pPr>
            <w:r>
              <w:rPr>
                <w:w w:val="97"/>
                <w:sz w:val="24"/>
              </w:rPr>
              <w:t>6</w:t>
            </w:r>
          </w:p>
        </w:tc>
        <w:tc>
          <w:tcPr>
            <w:tcW w:w="5386" w:type="dxa"/>
          </w:tcPr>
          <w:p w:rsidR="005F647F" w:rsidRDefault="006A4679">
            <w:pPr>
              <w:pStyle w:val="TableParagraph"/>
              <w:spacing w:before="13" w:line="261" w:lineRule="auto"/>
              <w:rPr>
                <w:sz w:val="21"/>
              </w:rPr>
            </w:pPr>
            <w:r>
              <w:rPr>
                <w:color w:val="000007"/>
                <w:sz w:val="21"/>
              </w:rPr>
              <w:t>Poder y construcción de legitimidad. La dimensión argumentativa del poder</w:t>
            </w:r>
          </w:p>
        </w:tc>
        <w:tc>
          <w:tcPr>
            <w:tcW w:w="1844" w:type="dxa"/>
          </w:tcPr>
          <w:p w:rsidR="005F647F" w:rsidRDefault="006A4679">
            <w:pPr>
              <w:pStyle w:val="TableParagraph"/>
              <w:ind w:left="0" w:right="583"/>
              <w:jc w:val="right"/>
              <w:rPr>
                <w:sz w:val="24"/>
              </w:rPr>
            </w:pPr>
            <w:r>
              <w:rPr>
                <w:w w:val="110"/>
                <w:sz w:val="24"/>
              </w:rPr>
              <w:t>23/11</w:t>
            </w:r>
          </w:p>
        </w:tc>
      </w:tr>
      <w:tr w:rsidR="005F647F">
        <w:trPr>
          <w:trHeight w:val="638"/>
        </w:trPr>
        <w:tc>
          <w:tcPr>
            <w:tcW w:w="984" w:type="dxa"/>
          </w:tcPr>
          <w:p w:rsidR="005F647F" w:rsidRDefault="006A4679">
            <w:pPr>
              <w:pStyle w:val="TableParagraph"/>
              <w:ind w:left="8"/>
              <w:jc w:val="center"/>
              <w:rPr>
                <w:sz w:val="24"/>
              </w:rPr>
            </w:pPr>
            <w:r>
              <w:rPr>
                <w:w w:val="110"/>
                <w:sz w:val="24"/>
              </w:rPr>
              <w:t>7</w:t>
            </w:r>
          </w:p>
        </w:tc>
        <w:tc>
          <w:tcPr>
            <w:tcW w:w="5386" w:type="dxa"/>
          </w:tcPr>
          <w:p w:rsidR="005F647F" w:rsidRDefault="006A4679">
            <w:pPr>
              <w:pStyle w:val="TableParagraph"/>
              <w:spacing w:before="13" w:line="261" w:lineRule="auto"/>
              <w:ind w:right="142"/>
              <w:rPr>
                <w:sz w:val="21"/>
              </w:rPr>
            </w:pPr>
            <w:r>
              <w:rPr>
                <w:color w:val="000007"/>
                <w:sz w:val="21"/>
              </w:rPr>
              <w:t>Laboratorios del poder. Los usos empíricos de  la  teoría. Poder y</w:t>
            </w:r>
            <w:r>
              <w:rPr>
                <w:color w:val="000007"/>
                <w:spacing w:val="-3"/>
                <w:sz w:val="21"/>
              </w:rPr>
              <w:t xml:space="preserve"> </w:t>
            </w:r>
            <w:r>
              <w:rPr>
                <w:color w:val="000007"/>
                <w:sz w:val="21"/>
              </w:rPr>
              <w:t>conocimiento</w:t>
            </w:r>
          </w:p>
        </w:tc>
        <w:tc>
          <w:tcPr>
            <w:tcW w:w="1844" w:type="dxa"/>
          </w:tcPr>
          <w:p w:rsidR="005F647F" w:rsidRDefault="006A4679">
            <w:pPr>
              <w:pStyle w:val="TableParagraph"/>
              <w:ind w:left="0" w:right="583"/>
              <w:jc w:val="right"/>
              <w:rPr>
                <w:sz w:val="24"/>
              </w:rPr>
            </w:pPr>
            <w:r>
              <w:rPr>
                <w:w w:val="110"/>
                <w:sz w:val="24"/>
              </w:rPr>
              <w:t>30/11</w:t>
            </w:r>
          </w:p>
        </w:tc>
      </w:tr>
      <w:tr w:rsidR="005F647F">
        <w:trPr>
          <w:trHeight w:val="633"/>
        </w:trPr>
        <w:tc>
          <w:tcPr>
            <w:tcW w:w="984" w:type="dxa"/>
          </w:tcPr>
          <w:p w:rsidR="005F647F" w:rsidRDefault="006A4679">
            <w:pPr>
              <w:pStyle w:val="TableParagraph"/>
              <w:ind w:left="8"/>
              <w:jc w:val="center"/>
              <w:rPr>
                <w:sz w:val="24"/>
              </w:rPr>
            </w:pPr>
            <w:r>
              <w:rPr>
                <w:w w:val="92"/>
                <w:sz w:val="24"/>
              </w:rPr>
              <w:t>8</w:t>
            </w:r>
          </w:p>
        </w:tc>
        <w:tc>
          <w:tcPr>
            <w:tcW w:w="5386" w:type="dxa"/>
          </w:tcPr>
          <w:p w:rsidR="005F647F" w:rsidRDefault="006A4679">
            <w:pPr>
              <w:pStyle w:val="TableParagraph"/>
              <w:spacing w:before="10" w:line="256" w:lineRule="auto"/>
              <w:ind w:right="142"/>
              <w:rPr>
                <w:rFonts w:ascii="Times New Roman"/>
                <w:i/>
                <w:sz w:val="21"/>
              </w:rPr>
            </w:pPr>
            <w:r>
              <w:rPr>
                <w:color w:val="000007"/>
                <w:sz w:val="21"/>
              </w:rPr>
              <w:t xml:space="preserve">Laboratorios del poder. Actividad  especial  </w:t>
            </w:r>
            <w:r>
              <w:rPr>
                <w:rFonts w:ascii="Times New Roman"/>
                <w:i/>
                <w:color w:val="000007"/>
                <w:sz w:val="21"/>
              </w:rPr>
              <w:t>Chicago boys</w:t>
            </w:r>
          </w:p>
        </w:tc>
        <w:tc>
          <w:tcPr>
            <w:tcW w:w="1844" w:type="dxa"/>
          </w:tcPr>
          <w:p w:rsidR="005F647F" w:rsidRDefault="006A4679">
            <w:pPr>
              <w:pStyle w:val="TableParagraph"/>
              <w:spacing w:line="249" w:lineRule="auto"/>
              <w:ind w:left="460" w:right="413" w:hanging="26"/>
              <w:rPr>
                <w:sz w:val="24"/>
              </w:rPr>
            </w:pPr>
            <w:r>
              <w:rPr>
                <w:w w:val="95"/>
                <w:sz w:val="24"/>
              </w:rPr>
              <w:t>Entrega a distancia</w:t>
            </w:r>
          </w:p>
        </w:tc>
      </w:tr>
    </w:tbl>
    <w:p w:rsidR="006A4679" w:rsidRDefault="006A4679"/>
    <w:sectPr w:rsidR="006A4679">
      <w:type w:val="continuous"/>
      <w:pgSz w:w="11910" w:h="16840"/>
      <w:pgMar w:top="1580" w:right="1320" w:bottom="9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79" w:rsidRDefault="006A4679">
      <w:r>
        <w:separator/>
      </w:r>
    </w:p>
  </w:endnote>
  <w:endnote w:type="continuationSeparator" w:id="0">
    <w:p w:rsidR="006A4679" w:rsidRDefault="006A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7F" w:rsidRDefault="0063046F">
    <w:pPr>
      <w:pStyle w:val="Textoindependiente"/>
      <w:spacing w:line="14" w:lineRule="auto"/>
      <w:rPr>
        <w:sz w:val="20"/>
      </w:rPr>
    </w:pPr>
    <w:r>
      <w:rPr>
        <w:noProof/>
        <w:lang w:val="es-AR" w:eastAsia="es-AR"/>
      </w:rPr>
      <mc:AlternateContent>
        <mc:Choice Requires="wps">
          <w:drawing>
            <wp:anchor distT="0" distB="0" distL="114300" distR="114300" simplePos="0" relativeHeight="251657728" behindDoc="1" locked="0" layoutInCell="1" allowOverlap="1">
              <wp:simplePos x="0" y="0"/>
              <wp:positionH relativeFrom="page">
                <wp:posOffset>3720465</wp:posOffset>
              </wp:positionH>
              <wp:positionV relativeFrom="page">
                <wp:posOffset>10052685</wp:posOffset>
              </wp:positionV>
              <wp:extent cx="128270" cy="211455"/>
              <wp:effectExtent l="0" t="381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7F" w:rsidRDefault="006A4679">
                          <w:pPr>
                            <w:spacing w:before="23"/>
                            <w:ind w:left="40"/>
                            <w:rPr>
                              <w:rFonts w:ascii="Trebuchet MS"/>
                              <w:sz w:val="24"/>
                            </w:rPr>
                          </w:pPr>
                          <w:r>
                            <w:fldChar w:fldCharType="begin"/>
                          </w:r>
                          <w:r>
                            <w:rPr>
                              <w:rFonts w:ascii="Trebuchet MS"/>
                              <w:w w:val="96"/>
                              <w:sz w:val="24"/>
                            </w:rPr>
                            <w:instrText xml:space="preserve"> PAGE </w:instrText>
                          </w:r>
                          <w:r>
                            <w:fldChar w:fldCharType="separate"/>
                          </w:r>
                          <w:r w:rsidR="0063046F">
                            <w:rPr>
                              <w:rFonts w:ascii="Trebuchet MS"/>
                              <w:noProof/>
                              <w:w w:val="96"/>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5pt;margin-top:791.55pt;width:10.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K4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" filled="f" stroked="f">
              <v:textbox inset="0,0,0,0">
                <w:txbxContent>
                  <w:p w:rsidR="005F647F" w:rsidRDefault="006A4679">
                    <w:pPr>
                      <w:spacing w:before="23"/>
                      <w:ind w:left="40"/>
                      <w:rPr>
                        <w:rFonts w:ascii="Trebuchet MS"/>
                        <w:sz w:val="24"/>
                      </w:rPr>
                    </w:pPr>
                    <w:r>
                      <w:fldChar w:fldCharType="begin"/>
                    </w:r>
                    <w:r>
                      <w:rPr>
                        <w:rFonts w:ascii="Trebuchet MS"/>
                        <w:w w:val="96"/>
                        <w:sz w:val="24"/>
                      </w:rPr>
                      <w:instrText xml:space="preserve"> PAGE </w:instrText>
                    </w:r>
                    <w:r>
                      <w:fldChar w:fldCharType="separate"/>
                    </w:r>
                    <w:r w:rsidR="0063046F">
                      <w:rPr>
                        <w:rFonts w:ascii="Trebuchet MS"/>
                        <w:noProof/>
                        <w:w w:val="96"/>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79" w:rsidRDefault="006A4679">
      <w:r>
        <w:separator/>
      </w:r>
    </w:p>
  </w:footnote>
  <w:footnote w:type="continuationSeparator" w:id="0">
    <w:p w:rsidR="006A4679" w:rsidRDefault="006A4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08E"/>
    <w:multiLevelType w:val="hybridMultilevel"/>
    <w:tmpl w:val="50CAB0DC"/>
    <w:lvl w:ilvl="0" w:tplc="78421F1E">
      <w:numFmt w:val="bullet"/>
      <w:lvlText w:val="•"/>
      <w:lvlJc w:val="left"/>
      <w:pPr>
        <w:ind w:left="109" w:hanging="160"/>
      </w:pPr>
      <w:rPr>
        <w:rFonts w:ascii="Georgia" w:eastAsia="Georgia" w:hAnsi="Georgia" w:cs="Georgia" w:hint="default"/>
        <w:w w:val="116"/>
        <w:sz w:val="21"/>
        <w:szCs w:val="21"/>
      </w:rPr>
    </w:lvl>
    <w:lvl w:ilvl="1" w:tplc="215AE6B8">
      <w:numFmt w:val="bullet"/>
      <w:lvlText w:val="•"/>
      <w:lvlJc w:val="left"/>
      <w:pPr>
        <w:ind w:left="1014" w:hanging="160"/>
      </w:pPr>
      <w:rPr>
        <w:rFonts w:hint="default"/>
      </w:rPr>
    </w:lvl>
    <w:lvl w:ilvl="2" w:tplc="A830E588">
      <w:numFmt w:val="bullet"/>
      <w:lvlText w:val="•"/>
      <w:lvlJc w:val="left"/>
      <w:pPr>
        <w:ind w:left="1928" w:hanging="160"/>
      </w:pPr>
      <w:rPr>
        <w:rFonts w:hint="default"/>
      </w:rPr>
    </w:lvl>
    <w:lvl w:ilvl="3" w:tplc="386CDB18">
      <w:numFmt w:val="bullet"/>
      <w:lvlText w:val="•"/>
      <w:lvlJc w:val="left"/>
      <w:pPr>
        <w:ind w:left="2843" w:hanging="160"/>
      </w:pPr>
      <w:rPr>
        <w:rFonts w:hint="default"/>
      </w:rPr>
    </w:lvl>
    <w:lvl w:ilvl="4" w:tplc="DF2AC866">
      <w:numFmt w:val="bullet"/>
      <w:lvlText w:val="•"/>
      <w:lvlJc w:val="left"/>
      <w:pPr>
        <w:ind w:left="3757" w:hanging="160"/>
      </w:pPr>
      <w:rPr>
        <w:rFonts w:hint="default"/>
      </w:rPr>
    </w:lvl>
    <w:lvl w:ilvl="5" w:tplc="A426D0EA">
      <w:numFmt w:val="bullet"/>
      <w:lvlText w:val="•"/>
      <w:lvlJc w:val="left"/>
      <w:pPr>
        <w:ind w:left="4672" w:hanging="160"/>
      </w:pPr>
      <w:rPr>
        <w:rFonts w:hint="default"/>
      </w:rPr>
    </w:lvl>
    <w:lvl w:ilvl="6" w:tplc="23F00728">
      <w:numFmt w:val="bullet"/>
      <w:lvlText w:val="•"/>
      <w:lvlJc w:val="left"/>
      <w:pPr>
        <w:ind w:left="5586" w:hanging="160"/>
      </w:pPr>
      <w:rPr>
        <w:rFonts w:hint="default"/>
      </w:rPr>
    </w:lvl>
    <w:lvl w:ilvl="7" w:tplc="F0C42662">
      <w:numFmt w:val="bullet"/>
      <w:lvlText w:val="•"/>
      <w:lvlJc w:val="left"/>
      <w:pPr>
        <w:ind w:left="6500" w:hanging="160"/>
      </w:pPr>
      <w:rPr>
        <w:rFonts w:hint="default"/>
      </w:rPr>
    </w:lvl>
    <w:lvl w:ilvl="8" w:tplc="E52411E0">
      <w:numFmt w:val="bullet"/>
      <w:lvlText w:val="•"/>
      <w:lvlJc w:val="left"/>
      <w:pPr>
        <w:ind w:left="7415"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7F"/>
    <w:rsid w:val="005F647F"/>
    <w:rsid w:val="0063046F"/>
    <w:rsid w:val="006A46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Ttulo1">
    <w:name w:val="heading 1"/>
    <w:basedOn w:val="Normal"/>
    <w:uiPriority w:val="1"/>
    <w:qFormat/>
    <w:pPr>
      <w:ind w:left="2909"/>
      <w:outlineLvl w:val="0"/>
    </w:pPr>
    <w:rPr>
      <w:rFonts w:ascii="Times New Roman" w:eastAsia="Times New Roman" w:hAnsi="Times New Roman" w:cs="Times New Roman"/>
      <w:b/>
      <w:bCs/>
      <w:i/>
      <w:sz w:val="24"/>
      <w:szCs w:val="24"/>
    </w:rPr>
  </w:style>
  <w:style w:type="paragraph" w:styleId="Ttulo2">
    <w:name w:val="heading 2"/>
    <w:basedOn w:val="Normal"/>
    <w:uiPriority w:val="1"/>
    <w:qFormat/>
    <w:pPr>
      <w:ind w:left="109"/>
      <w:jc w:val="both"/>
      <w:outlineLvl w:val="1"/>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09" w:right="114"/>
      <w:jc w:val="both"/>
    </w:pPr>
  </w:style>
  <w:style w:type="paragraph" w:customStyle="1" w:styleId="TableParagraph">
    <w:name w:val="Table Paragraph"/>
    <w:basedOn w:val="Normal"/>
    <w:uiPriority w:val="1"/>
    <w:qFormat/>
    <w:pPr>
      <w:spacing w:before="5"/>
      <w:ind w:left="110"/>
    </w:pPr>
  </w:style>
  <w:style w:type="paragraph" w:styleId="Textodeglobo">
    <w:name w:val="Balloon Text"/>
    <w:basedOn w:val="Normal"/>
    <w:link w:val="TextodegloboCar"/>
    <w:uiPriority w:val="99"/>
    <w:semiHidden/>
    <w:unhideWhenUsed/>
    <w:rsid w:val="006304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46F"/>
    <w:rPr>
      <w:rFonts w:ascii="Tahoma" w:eastAsia="Georg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Ttulo1">
    <w:name w:val="heading 1"/>
    <w:basedOn w:val="Normal"/>
    <w:uiPriority w:val="1"/>
    <w:qFormat/>
    <w:pPr>
      <w:ind w:left="2909"/>
      <w:outlineLvl w:val="0"/>
    </w:pPr>
    <w:rPr>
      <w:rFonts w:ascii="Times New Roman" w:eastAsia="Times New Roman" w:hAnsi="Times New Roman" w:cs="Times New Roman"/>
      <w:b/>
      <w:bCs/>
      <w:i/>
      <w:sz w:val="24"/>
      <w:szCs w:val="24"/>
    </w:rPr>
  </w:style>
  <w:style w:type="paragraph" w:styleId="Ttulo2">
    <w:name w:val="heading 2"/>
    <w:basedOn w:val="Normal"/>
    <w:uiPriority w:val="1"/>
    <w:qFormat/>
    <w:pPr>
      <w:ind w:left="109"/>
      <w:jc w:val="both"/>
      <w:outlineLvl w:val="1"/>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09" w:right="114"/>
      <w:jc w:val="both"/>
    </w:pPr>
  </w:style>
  <w:style w:type="paragraph" w:customStyle="1" w:styleId="TableParagraph">
    <w:name w:val="Table Paragraph"/>
    <w:basedOn w:val="Normal"/>
    <w:uiPriority w:val="1"/>
    <w:qFormat/>
    <w:pPr>
      <w:spacing w:before="5"/>
      <w:ind w:left="110"/>
    </w:pPr>
  </w:style>
  <w:style w:type="paragraph" w:styleId="Textodeglobo">
    <w:name w:val="Balloon Text"/>
    <w:basedOn w:val="Normal"/>
    <w:link w:val="TextodegloboCar"/>
    <w:uiPriority w:val="99"/>
    <w:semiHidden/>
    <w:unhideWhenUsed/>
    <w:rsid w:val="006304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46F"/>
    <w:rPr>
      <w:rFonts w:ascii="Tahoma" w:eastAsia="Georg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Programa Teorías del poder - Maestría en teo politica y social FSOC 2019</vt:lpstr>
    </vt:vector>
  </TitlesOfParts>
  <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Teorías del poder - Maestría en teo politica y social FSOC 2019</dc:title>
  <dc:creator>Gabriel Vommaro</dc:creator>
  <cp:lastModifiedBy>SOLEDAD NOVELLE</cp:lastModifiedBy>
  <cp:revision>2</cp:revision>
  <dcterms:created xsi:type="dcterms:W3CDTF">2019-07-11T13:45:00Z</dcterms:created>
  <dcterms:modified xsi:type="dcterms:W3CDTF">2019-07-11T13:45:00Z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Word</vt:lpwstr>
  </property>
  <property fmtid="{D5CDD505-2E9C-101B-9397-08002B2CF9AE}" pid="4" name="LastSaved">
    <vt:filetime>2019-07-11T00:00:00Z</vt:filetime>
  </property>
</Properties>
</file>