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7"/>
        <w:gridCol w:w="1155"/>
        <w:gridCol w:w="4411"/>
        <w:gridCol w:w="1044"/>
        <w:gridCol w:w="1417"/>
      </w:tblGrid>
      <w:tr w:rsidR="003059A7" w:rsidRPr="004F1A33" w:rsidTr="00FB2045">
        <w:trPr>
          <w:trHeight w:val="269"/>
        </w:trPr>
        <w:tc>
          <w:tcPr>
            <w:tcW w:w="0" w:type="auto"/>
          </w:tcPr>
          <w:p w:rsidR="003059A7" w:rsidRPr="007E65EC" w:rsidRDefault="003059A7">
            <w:pPr>
              <w:rPr>
                <w:rFonts w:cs="Arial"/>
                <w:b/>
                <w:sz w:val="16"/>
                <w:szCs w:val="16"/>
              </w:rPr>
            </w:pPr>
            <w:r w:rsidRPr="007E65EC">
              <w:rPr>
                <w:rFonts w:cs="Arial"/>
                <w:b/>
                <w:sz w:val="16"/>
                <w:szCs w:val="16"/>
              </w:rPr>
              <w:t>Fecha defensa</w:t>
            </w:r>
          </w:p>
        </w:tc>
        <w:tc>
          <w:tcPr>
            <w:tcW w:w="0" w:type="auto"/>
          </w:tcPr>
          <w:p w:rsidR="003059A7" w:rsidRPr="007E65EC" w:rsidRDefault="003059A7">
            <w:pPr>
              <w:rPr>
                <w:rFonts w:cs="Arial"/>
                <w:b/>
                <w:sz w:val="16"/>
                <w:szCs w:val="16"/>
              </w:rPr>
            </w:pPr>
            <w:r w:rsidRPr="007E65EC">
              <w:rPr>
                <w:rFonts w:cs="Arial"/>
                <w:b/>
                <w:sz w:val="16"/>
                <w:szCs w:val="16"/>
              </w:rPr>
              <w:t>Apellido y Nombre</w:t>
            </w:r>
          </w:p>
        </w:tc>
        <w:tc>
          <w:tcPr>
            <w:tcW w:w="0" w:type="auto"/>
          </w:tcPr>
          <w:p w:rsidR="003059A7" w:rsidRPr="007E65EC" w:rsidRDefault="003059A7">
            <w:pPr>
              <w:rPr>
                <w:rFonts w:cs="Arial"/>
                <w:b/>
                <w:sz w:val="16"/>
                <w:szCs w:val="16"/>
              </w:rPr>
            </w:pPr>
            <w:r w:rsidRPr="007E65EC">
              <w:rPr>
                <w:rFonts w:cs="Arial"/>
                <w:b/>
                <w:sz w:val="16"/>
                <w:szCs w:val="16"/>
              </w:rPr>
              <w:t>Título de la tesis</w:t>
            </w:r>
          </w:p>
        </w:tc>
        <w:tc>
          <w:tcPr>
            <w:tcW w:w="0" w:type="auto"/>
          </w:tcPr>
          <w:p w:rsidR="003059A7" w:rsidRPr="007E65EC" w:rsidRDefault="003059A7">
            <w:pPr>
              <w:rPr>
                <w:rFonts w:cs="Arial"/>
                <w:b/>
                <w:sz w:val="16"/>
                <w:szCs w:val="16"/>
              </w:rPr>
            </w:pPr>
            <w:r w:rsidRPr="007E65EC">
              <w:rPr>
                <w:rFonts w:cs="Arial"/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3059A7" w:rsidRPr="007E65EC" w:rsidRDefault="003059A7">
            <w:pPr>
              <w:rPr>
                <w:rFonts w:cs="Arial"/>
                <w:b/>
                <w:sz w:val="16"/>
                <w:szCs w:val="16"/>
              </w:rPr>
            </w:pPr>
            <w:r w:rsidRPr="007E65EC">
              <w:rPr>
                <w:rFonts w:cs="Arial"/>
                <w:b/>
                <w:sz w:val="16"/>
                <w:szCs w:val="16"/>
              </w:rPr>
              <w:t>Calificación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rFonts w:cs="Arial"/>
                <w:sz w:val="16"/>
                <w:szCs w:val="16"/>
              </w:rPr>
            </w:pPr>
            <w:r w:rsidRPr="00C767DA">
              <w:rPr>
                <w:rFonts w:cs="Arial"/>
                <w:sz w:val="16"/>
                <w:szCs w:val="16"/>
              </w:rPr>
              <w:t>12/06/2015</w:t>
            </w:r>
          </w:p>
        </w:tc>
        <w:tc>
          <w:tcPr>
            <w:tcW w:w="0" w:type="auto"/>
          </w:tcPr>
          <w:p w:rsidR="003059A7" w:rsidRPr="00C767DA" w:rsidRDefault="006C01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Perez</w:t>
            </w:r>
            <w:r w:rsidR="003059A7" w:rsidRPr="00C767DA">
              <w:rPr>
                <w:rFonts w:cs="Arial"/>
                <w:sz w:val="16"/>
                <w:szCs w:val="16"/>
              </w:rPr>
              <w:t>, Claudio Gustavo</w:t>
            </w:r>
          </w:p>
        </w:tc>
        <w:tc>
          <w:tcPr>
            <w:tcW w:w="0" w:type="auto"/>
          </w:tcPr>
          <w:p w:rsidR="003059A7" w:rsidRPr="00C767DA" w:rsidRDefault="003059A7" w:rsidP="00D8579A">
            <w:pPr>
              <w:rPr>
                <w:rFonts w:cs="Arial"/>
                <w:sz w:val="16"/>
                <w:szCs w:val="16"/>
              </w:rPr>
            </w:pPr>
            <w:r w:rsidRPr="00C767DA">
              <w:rPr>
                <w:rFonts w:cs="Arial"/>
                <w:sz w:val="16"/>
                <w:szCs w:val="16"/>
              </w:rPr>
              <w:t>El modelo de mediación corporativo en la industria foresto-celulósica uruguaya. Los programas televis</w:t>
            </w:r>
            <w:r w:rsidR="004467F2">
              <w:rPr>
                <w:rFonts w:cs="Arial"/>
                <w:sz w:val="16"/>
                <w:szCs w:val="16"/>
              </w:rPr>
              <w:t>iv</w:t>
            </w:r>
            <w:r w:rsidRPr="00C767DA">
              <w:rPr>
                <w:rFonts w:cs="Arial"/>
                <w:sz w:val="16"/>
                <w:szCs w:val="16"/>
              </w:rPr>
              <w:t>os de UPM y Montes del Plata (2010-2011)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rFonts w:cs="Arial"/>
                <w:sz w:val="16"/>
                <w:szCs w:val="16"/>
              </w:rPr>
            </w:pPr>
            <w:r w:rsidRPr="003059A7">
              <w:rPr>
                <w:rFonts w:cs="Arial"/>
                <w:sz w:val="16"/>
                <w:szCs w:val="16"/>
              </w:rPr>
              <w:t xml:space="preserve">Eugenia </w:t>
            </w:r>
            <w:proofErr w:type="spellStart"/>
            <w:r w:rsidRPr="003059A7">
              <w:rPr>
                <w:rFonts w:cs="Arial"/>
                <w:sz w:val="16"/>
                <w:szCs w:val="16"/>
              </w:rPr>
              <w:t>Contursi</w:t>
            </w:r>
            <w:proofErr w:type="spellEnd"/>
          </w:p>
        </w:tc>
        <w:tc>
          <w:tcPr>
            <w:tcW w:w="0" w:type="auto"/>
          </w:tcPr>
          <w:p w:rsidR="003059A7" w:rsidRPr="00C767DA" w:rsidRDefault="003059A7">
            <w:pPr>
              <w:rPr>
                <w:rFonts w:cs="Arial"/>
                <w:sz w:val="16"/>
                <w:szCs w:val="16"/>
              </w:rPr>
            </w:pPr>
            <w:r w:rsidRPr="00C767DA">
              <w:rPr>
                <w:rFonts w:cs="Arial"/>
                <w:sz w:val="16"/>
                <w:szCs w:val="16"/>
              </w:rPr>
              <w:t>Muy buena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rFonts w:cs="Arial"/>
                <w:sz w:val="16"/>
                <w:szCs w:val="16"/>
              </w:rPr>
            </w:pPr>
            <w:r w:rsidRPr="00C767DA">
              <w:rPr>
                <w:rFonts w:cs="Arial"/>
                <w:sz w:val="16"/>
                <w:szCs w:val="16"/>
              </w:rPr>
              <w:t>16/09/2016</w:t>
            </w:r>
          </w:p>
        </w:tc>
        <w:tc>
          <w:tcPr>
            <w:tcW w:w="0" w:type="auto"/>
          </w:tcPr>
          <w:p w:rsidR="003059A7" w:rsidRPr="00C767DA" w:rsidRDefault="006C01A1" w:rsidP="006C01A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Tzeiman,</w:t>
            </w:r>
            <w:r w:rsidR="003059A7" w:rsidRPr="00C767DA">
              <w:rPr>
                <w:rFonts w:cs="Arial"/>
                <w:sz w:val="16"/>
                <w:szCs w:val="16"/>
              </w:rPr>
              <w:t xml:space="preserve"> Andrés</w:t>
            </w:r>
          </w:p>
        </w:tc>
        <w:tc>
          <w:tcPr>
            <w:tcW w:w="0" w:type="auto"/>
          </w:tcPr>
          <w:p w:rsidR="003059A7" w:rsidRPr="00C767DA" w:rsidRDefault="003059A7" w:rsidP="004467F2">
            <w:pPr>
              <w:rPr>
                <w:rFonts w:cs="Arial"/>
                <w:sz w:val="16"/>
                <w:szCs w:val="16"/>
              </w:rPr>
            </w:pPr>
            <w:r w:rsidRPr="00C767DA">
              <w:rPr>
                <w:rFonts w:cs="Arial"/>
                <w:sz w:val="16"/>
                <w:szCs w:val="16"/>
              </w:rPr>
              <w:t>Elementos de teoría política en la obra de Agustín Cueva; América L</w:t>
            </w:r>
            <w:r w:rsidR="00673398">
              <w:rPr>
                <w:rFonts w:cs="Arial"/>
                <w:sz w:val="16"/>
                <w:szCs w:val="16"/>
              </w:rPr>
              <w:t>a</w:t>
            </w:r>
            <w:r w:rsidRPr="00C767DA">
              <w:rPr>
                <w:rFonts w:cs="Arial"/>
                <w:sz w:val="16"/>
                <w:szCs w:val="16"/>
              </w:rPr>
              <w:t xml:space="preserve">tina y el </w:t>
            </w:r>
            <w:proofErr w:type="spellStart"/>
            <w:r w:rsidR="004467F2">
              <w:rPr>
                <w:rFonts w:cs="Arial"/>
                <w:sz w:val="16"/>
                <w:szCs w:val="16"/>
              </w:rPr>
              <w:t>m</w:t>
            </w:r>
            <w:r w:rsidRPr="00C767DA">
              <w:rPr>
                <w:rFonts w:cs="Arial"/>
                <w:sz w:val="16"/>
                <w:szCs w:val="16"/>
              </w:rPr>
              <w:t>arxsimo</w:t>
            </w:r>
            <w:proofErr w:type="spellEnd"/>
            <w:r w:rsidRPr="00C767DA">
              <w:rPr>
                <w:rFonts w:cs="Arial"/>
                <w:sz w:val="16"/>
                <w:szCs w:val="16"/>
              </w:rPr>
              <w:t xml:space="preserve"> en tensión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rFonts w:cs="Arial"/>
                <w:sz w:val="16"/>
                <w:szCs w:val="16"/>
              </w:rPr>
            </w:pPr>
            <w:r w:rsidRPr="003059A7">
              <w:rPr>
                <w:rFonts w:cs="Arial"/>
                <w:sz w:val="16"/>
                <w:szCs w:val="16"/>
              </w:rPr>
              <w:t>Mabel Thwaites Rey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rFonts w:cs="Arial"/>
                <w:sz w:val="16"/>
                <w:szCs w:val="16"/>
              </w:rPr>
            </w:pPr>
            <w:r w:rsidRPr="00C767DA">
              <w:rPr>
                <w:rFonts w:cs="Arial"/>
                <w:sz w:val="16"/>
                <w:szCs w:val="16"/>
              </w:rPr>
              <w:t>Sobresaliente con mención especial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 w:rsidP="00C767DA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16/10/2016</w:t>
            </w:r>
          </w:p>
        </w:tc>
        <w:tc>
          <w:tcPr>
            <w:tcW w:w="0" w:type="auto"/>
          </w:tcPr>
          <w:p w:rsidR="003059A7" w:rsidRPr="00C767DA" w:rsidRDefault="006C01A1" w:rsidP="006C01A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Sanchez Alvarado,</w:t>
            </w:r>
            <w:r w:rsidR="003059A7" w:rsidRPr="00C767DA">
              <w:rPr>
                <w:sz w:val="16"/>
                <w:szCs w:val="16"/>
              </w:rPr>
              <w:t xml:space="preserve"> Lina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Las redes migratorias de los senegaleses en Buenos Aires durante el siglo XXI: un proceso de vinculación entre el continente africano y el Cono Sur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 xml:space="preserve">Bernarda </w:t>
            </w:r>
            <w:proofErr w:type="spellStart"/>
            <w:r w:rsidRPr="003059A7">
              <w:rPr>
                <w:sz w:val="16"/>
                <w:szCs w:val="16"/>
              </w:rPr>
              <w:t>Zubrzycki</w:t>
            </w:r>
            <w:proofErr w:type="spellEnd"/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 con mención especial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4715A">
              <w:rPr>
                <w:sz w:val="16"/>
                <w:szCs w:val="16"/>
              </w:rPr>
              <w:t>26/10/2016</w:t>
            </w:r>
          </w:p>
        </w:tc>
        <w:tc>
          <w:tcPr>
            <w:tcW w:w="0" w:type="auto"/>
          </w:tcPr>
          <w:p w:rsidR="003059A7" w:rsidRPr="00C767DA" w:rsidRDefault="006C01A1" w:rsidP="006C01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Hugenet</w:t>
            </w:r>
            <w:proofErr w:type="spellEnd"/>
            <w:r w:rsidR="003059A7" w:rsidRPr="0034715A">
              <w:rPr>
                <w:sz w:val="16"/>
                <w:szCs w:val="16"/>
              </w:rPr>
              <w:t xml:space="preserve">, </w:t>
            </w:r>
            <w:proofErr w:type="spellStart"/>
            <w:r w:rsidR="003059A7" w:rsidRPr="0034715A">
              <w:rPr>
                <w:sz w:val="16"/>
                <w:szCs w:val="16"/>
              </w:rPr>
              <w:t>Sophie</w:t>
            </w:r>
            <w:proofErr w:type="spellEnd"/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4715A">
              <w:rPr>
                <w:sz w:val="16"/>
                <w:szCs w:val="16"/>
              </w:rPr>
              <w:t>Derechos humanos e integración regional: estudio comparativo del Instituto de Políticas Públicas de Derechos Humanos del MERCOSUR (IPPDH) y de la Agencia de los Derechos Fundamentales de la Unión Europea (FRA), 2007-2016</w:t>
            </w:r>
          </w:p>
        </w:tc>
        <w:tc>
          <w:tcPr>
            <w:tcW w:w="0" w:type="auto"/>
          </w:tcPr>
          <w:p w:rsidR="003059A7" w:rsidRPr="0034715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 xml:space="preserve">Maria Beatriz </w:t>
            </w:r>
            <w:proofErr w:type="spellStart"/>
            <w:r w:rsidRPr="003059A7">
              <w:rPr>
                <w:sz w:val="16"/>
                <w:szCs w:val="16"/>
              </w:rPr>
              <w:t>Lucuix</w:t>
            </w:r>
            <w:proofErr w:type="spellEnd"/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4715A">
              <w:rPr>
                <w:sz w:val="16"/>
                <w:szCs w:val="16"/>
              </w:rPr>
              <w:t>Buena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05/07/2017</w:t>
            </w:r>
          </w:p>
        </w:tc>
        <w:tc>
          <w:tcPr>
            <w:tcW w:w="0" w:type="auto"/>
          </w:tcPr>
          <w:p w:rsidR="003059A7" w:rsidRPr="00C767DA" w:rsidRDefault="006C01A1" w:rsidP="006C01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Romao</w:t>
            </w:r>
            <w:proofErr w:type="spellEnd"/>
            <w:r>
              <w:rPr>
                <w:sz w:val="16"/>
                <w:szCs w:val="16"/>
              </w:rPr>
              <w:t xml:space="preserve"> Da Silva</w:t>
            </w:r>
            <w:r w:rsidR="003059A7" w:rsidRPr="00C767DA">
              <w:rPr>
                <w:sz w:val="16"/>
                <w:szCs w:val="16"/>
              </w:rPr>
              <w:t>, Luciana</w:t>
            </w:r>
          </w:p>
        </w:tc>
        <w:tc>
          <w:tcPr>
            <w:tcW w:w="0" w:type="auto"/>
          </w:tcPr>
          <w:p w:rsidR="003059A7" w:rsidRPr="00C767DA" w:rsidRDefault="003059A7" w:rsidP="00797971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 xml:space="preserve">Espacio público y disputas </w:t>
            </w:r>
            <w:r w:rsidR="00673398" w:rsidRPr="00C767DA">
              <w:rPr>
                <w:sz w:val="16"/>
                <w:szCs w:val="16"/>
              </w:rPr>
              <w:t>simbólicas</w:t>
            </w:r>
            <w:r w:rsidRPr="00C767DA">
              <w:rPr>
                <w:sz w:val="16"/>
                <w:szCs w:val="16"/>
              </w:rPr>
              <w:t xml:space="preserve"> por la memoria en Argentina. Los monumentos al </w:t>
            </w:r>
            <w:proofErr w:type="spellStart"/>
            <w:r w:rsidRPr="00C767DA">
              <w:rPr>
                <w:sz w:val="16"/>
                <w:szCs w:val="16"/>
              </w:rPr>
              <w:t>Gral</w:t>
            </w:r>
            <w:proofErr w:type="spellEnd"/>
            <w:r w:rsidRPr="00C767DA">
              <w:rPr>
                <w:sz w:val="16"/>
                <w:szCs w:val="16"/>
              </w:rPr>
              <w:t xml:space="preserve"> Julio A. </w:t>
            </w:r>
            <w:proofErr w:type="spellStart"/>
            <w:r w:rsidRPr="00C767DA">
              <w:rPr>
                <w:sz w:val="16"/>
                <w:szCs w:val="16"/>
              </w:rPr>
              <w:t>Rca</w:t>
            </w:r>
            <w:proofErr w:type="spellEnd"/>
            <w:r w:rsidRPr="00C767DA">
              <w:rPr>
                <w:sz w:val="16"/>
                <w:szCs w:val="16"/>
              </w:rPr>
              <w:t xml:space="preserve"> en la Ciudad Autónoma de Buenos Aires y en San Carlos de Bariloche (1997-2012)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Mara Burkart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Distinguida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06/09/2017</w:t>
            </w:r>
          </w:p>
        </w:tc>
        <w:tc>
          <w:tcPr>
            <w:tcW w:w="0" w:type="auto"/>
          </w:tcPr>
          <w:p w:rsidR="003059A7" w:rsidRPr="00C767DA" w:rsidRDefault="006C01A1" w:rsidP="006C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Kejsefman</w:t>
            </w:r>
            <w:r w:rsidR="003059A7" w:rsidRPr="00C767DA">
              <w:rPr>
                <w:sz w:val="16"/>
                <w:szCs w:val="16"/>
              </w:rPr>
              <w:t>, Igal</w:t>
            </w:r>
          </w:p>
        </w:tc>
        <w:tc>
          <w:tcPr>
            <w:tcW w:w="0" w:type="auto"/>
          </w:tcPr>
          <w:p w:rsidR="003059A7" w:rsidRPr="00C767DA" w:rsidRDefault="003059A7" w:rsidP="00797971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La inserción internacional y el conflicto distributivo en la dinámica del ciclo de acumulación en América Latina: los casos de Argentina y Brasil (2001-2011)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Adrian Piva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 con mención especial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09/11/2017</w:t>
            </w:r>
          </w:p>
        </w:tc>
        <w:tc>
          <w:tcPr>
            <w:tcW w:w="0" w:type="auto"/>
          </w:tcPr>
          <w:p w:rsidR="003059A7" w:rsidRPr="00C767DA" w:rsidRDefault="006C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Levalle</w:t>
            </w:r>
            <w:r w:rsidR="003059A7" w:rsidRPr="00C767DA">
              <w:rPr>
                <w:sz w:val="16"/>
                <w:szCs w:val="16"/>
              </w:rPr>
              <w:t>, Sebastian</w:t>
            </w:r>
          </w:p>
        </w:tc>
        <w:tc>
          <w:tcPr>
            <w:tcW w:w="0" w:type="auto"/>
          </w:tcPr>
          <w:p w:rsidR="003059A7" w:rsidRPr="00C767DA" w:rsidRDefault="007C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3059A7" w:rsidRPr="00C767DA">
              <w:rPr>
                <w:sz w:val="16"/>
                <w:szCs w:val="16"/>
              </w:rPr>
              <w:t>Investigación comunitaria intercultural y resistencia a la violencia política en el Consejo Regional Indígena del Cauca (CRIC), Tierra</w:t>
            </w:r>
            <w:r w:rsidR="004467F2">
              <w:rPr>
                <w:sz w:val="16"/>
                <w:szCs w:val="16"/>
              </w:rPr>
              <w:t xml:space="preserve"> </w:t>
            </w:r>
            <w:r w:rsidR="003059A7" w:rsidRPr="00C767DA">
              <w:rPr>
                <w:sz w:val="16"/>
                <w:szCs w:val="16"/>
              </w:rPr>
              <w:t>dentro, Colombia (1994-2016)</w:t>
            </w:r>
            <w:r>
              <w:rPr>
                <w:sz w:val="16"/>
                <w:szCs w:val="16"/>
              </w:rPr>
              <w:t>”</w:t>
            </w:r>
          </w:p>
          <w:p w:rsidR="003059A7" w:rsidRPr="00C767DA" w:rsidRDefault="003059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059A7" w:rsidRPr="00C767DA" w:rsidRDefault="003059A7" w:rsidP="001B3877">
            <w:pPr>
              <w:rPr>
                <w:sz w:val="16"/>
                <w:szCs w:val="16"/>
              </w:rPr>
            </w:pPr>
            <w:proofErr w:type="spellStart"/>
            <w:r w:rsidRPr="003059A7">
              <w:rPr>
                <w:sz w:val="16"/>
                <w:szCs w:val="16"/>
              </w:rPr>
              <w:t>Cristobal</w:t>
            </w:r>
            <w:proofErr w:type="spellEnd"/>
            <w:r w:rsidRPr="003059A7">
              <w:rPr>
                <w:sz w:val="16"/>
                <w:szCs w:val="16"/>
              </w:rPr>
              <w:t xml:space="preserve"> </w:t>
            </w:r>
            <w:proofErr w:type="spellStart"/>
            <w:r w:rsidRPr="003059A7">
              <w:rPr>
                <w:sz w:val="16"/>
                <w:szCs w:val="16"/>
              </w:rPr>
              <w:t>Gnecco</w:t>
            </w:r>
            <w:proofErr w:type="spellEnd"/>
            <w:r w:rsidRPr="003059A7">
              <w:rPr>
                <w:sz w:val="16"/>
                <w:szCs w:val="16"/>
              </w:rPr>
              <w:t xml:space="preserve">, 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 con mención especial</w:t>
            </w:r>
          </w:p>
        </w:tc>
      </w:tr>
      <w:tr w:rsidR="003059A7" w:rsidRPr="008D065B" w:rsidTr="00FB2045">
        <w:tc>
          <w:tcPr>
            <w:tcW w:w="0" w:type="auto"/>
          </w:tcPr>
          <w:p w:rsidR="00A05B8F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07/05/2018</w:t>
            </w:r>
          </w:p>
          <w:p w:rsidR="00A05B8F" w:rsidRDefault="00A05B8F">
            <w:pPr>
              <w:rPr>
                <w:sz w:val="16"/>
                <w:szCs w:val="16"/>
              </w:rPr>
            </w:pPr>
          </w:p>
          <w:p w:rsidR="007C00F9" w:rsidRDefault="007C00F9">
            <w:pPr>
              <w:rPr>
                <w:sz w:val="16"/>
                <w:szCs w:val="16"/>
              </w:rPr>
            </w:pPr>
          </w:p>
          <w:p w:rsidR="00A05B8F" w:rsidRPr="00C767DA" w:rsidRDefault="00A05B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059A7" w:rsidRPr="00C767DA" w:rsidRDefault="006C01A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Karg</w:t>
            </w:r>
            <w:proofErr w:type="spellEnd"/>
            <w:r w:rsidR="003059A7" w:rsidRPr="00C767DA">
              <w:rPr>
                <w:sz w:val="16"/>
                <w:szCs w:val="16"/>
              </w:rPr>
              <w:t>, Juan Manuel</w:t>
            </w:r>
          </w:p>
        </w:tc>
        <w:tc>
          <w:tcPr>
            <w:tcW w:w="0" w:type="auto"/>
          </w:tcPr>
          <w:p w:rsidR="003059A7" w:rsidRPr="00C767DA" w:rsidRDefault="003059A7" w:rsidP="00797971">
            <w:pPr>
              <w:rPr>
                <w:sz w:val="16"/>
                <w:szCs w:val="16"/>
              </w:rPr>
            </w:pPr>
            <w:proofErr w:type="spellStart"/>
            <w:r w:rsidRPr="00C767DA">
              <w:rPr>
                <w:sz w:val="16"/>
                <w:szCs w:val="16"/>
              </w:rPr>
              <w:t>Unasur</w:t>
            </w:r>
            <w:proofErr w:type="spellEnd"/>
            <w:r w:rsidRPr="00C767DA">
              <w:rPr>
                <w:sz w:val="16"/>
                <w:szCs w:val="16"/>
              </w:rPr>
              <w:t>: del surgimiento a la consolidación de una nueva integración regional para América del Sur (2007-2014)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Federico Schuster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 con mención especial</w:t>
            </w:r>
          </w:p>
        </w:tc>
      </w:tr>
      <w:tr w:rsidR="003059A7" w:rsidRPr="008D065B" w:rsidTr="00FB2045">
        <w:trPr>
          <w:trHeight w:val="841"/>
        </w:trPr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  <w:highlight w:val="yellow"/>
              </w:rPr>
            </w:pPr>
            <w:r w:rsidRPr="0034715A">
              <w:rPr>
                <w:sz w:val="16"/>
                <w:szCs w:val="16"/>
              </w:rPr>
              <w:t>10/10/2018</w:t>
            </w:r>
          </w:p>
        </w:tc>
        <w:tc>
          <w:tcPr>
            <w:tcW w:w="0" w:type="auto"/>
          </w:tcPr>
          <w:p w:rsidR="003059A7" w:rsidRPr="00C767DA" w:rsidRDefault="006C01A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Lance</w:t>
            </w:r>
            <w:r w:rsidR="003059A7" w:rsidRPr="0034715A">
              <w:rPr>
                <w:sz w:val="16"/>
                <w:szCs w:val="16"/>
              </w:rPr>
              <w:t>, Florencia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4715A">
              <w:rPr>
                <w:sz w:val="16"/>
                <w:szCs w:val="16"/>
              </w:rPr>
              <w:t>Políticas públicas de mejora del empleo y su vinculación con programas de desarrollo territorial rural (Argentina y Bolivia entre 2006 y 2015). Un caso para pensar los</w:t>
            </w:r>
            <w:r>
              <w:rPr>
                <w:sz w:val="16"/>
                <w:szCs w:val="16"/>
              </w:rPr>
              <w:t xml:space="preserve"> </w:t>
            </w:r>
            <w:r w:rsidRPr="0034715A">
              <w:rPr>
                <w:sz w:val="16"/>
                <w:szCs w:val="16"/>
              </w:rPr>
              <w:t>desbordes</w:t>
            </w:r>
          </w:p>
        </w:tc>
        <w:tc>
          <w:tcPr>
            <w:tcW w:w="0" w:type="auto"/>
          </w:tcPr>
          <w:p w:rsidR="003059A7" w:rsidRPr="0034715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Daniel Cieza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4715A">
              <w:rPr>
                <w:sz w:val="16"/>
                <w:szCs w:val="16"/>
              </w:rPr>
              <w:t>Sobresaliente</w:t>
            </w:r>
          </w:p>
        </w:tc>
      </w:tr>
      <w:tr w:rsidR="003059A7" w:rsidRPr="008D065B" w:rsidTr="00FB2045"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17/10/2018</w:t>
            </w:r>
          </w:p>
        </w:tc>
        <w:tc>
          <w:tcPr>
            <w:tcW w:w="0" w:type="auto"/>
          </w:tcPr>
          <w:p w:rsidR="003059A7" w:rsidRPr="00C767DA" w:rsidRDefault="006C01A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Morales Castro</w:t>
            </w:r>
            <w:r w:rsidR="003059A7" w:rsidRPr="00C767DA">
              <w:rPr>
                <w:sz w:val="16"/>
                <w:szCs w:val="16"/>
              </w:rPr>
              <w:t>, Vanessa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La estructura agraria y las políticas de Estado en el posicionamiento de los Partidos Comunistas y  el surgimiento de las Guerrillas Campesinas en Brasil y Colombia</w:t>
            </w:r>
          </w:p>
        </w:tc>
        <w:tc>
          <w:tcPr>
            <w:tcW w:w="0" w:type="auto"/>
          </w:tcPr>
          <w:p w:rsidR="003059A7" w:rsidRPr="00C767DA" w:rsidRDefault="001B387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Inés</w:t>
            </w:r>
            <w:r w:rsidR="00673398">
              <w:rPr>
                <w:sz w:val="16"/>
                <w:szCs w:val="16"/>
              </w:rPr>
              <w:t xml:space="preserve"> </w:t>
            </w:r>
            <w:proofErr w:type="spellStart"/>
            <w:r w:rsidR="00673398">
              <w:rPr>
                <w:sz w:val="16"/>
                <w:szCs w:val="16"/>
              </w:rPr>
              <w:t>Nercesiá</w:t>
            </w:r>
            <w:r w:rsidR="003059A7" w:rsidRPr="003059A7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</w:t>
            </w:r>
          </w:p>
        </w:tc>
      </w:tr>
      <w:tr w:rsidR="003059A7" w:rsidRPr="008D065B" w:rsidTr="00FB2045">
        <w:trPr>
          <w:trHeight w:val="829"/>
        </w:trPr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26/10/</w:t>
            </w:r>
            <w:r>
              <w:rPr>
                <w:sz w:val="16"/>
                <w:szCs w:val="16"/>
              </w:rPr>
              <w:t>20</w:t>
            </w:r>
            <w:r w:rsidRPr="00C767D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  <w:highlight w:val="yellow"/>
              </w:rPr>
            </w:pPr>
            <w:r w:rsidRPr="00C767DA">
              <w:rPr>
                <w:sz w:val="16"/>
                <w:szCs w:val="16"/>
              </w:rPr>
              <w:t>CARRILLO, Romina Andrea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Disputas en torno a la configuración del sistema de medios de comunicación. El caso de la Ley Orgánica de Comunicación de Ecuador (2008-2013)</w:t>
            </w:r>
          </w:p>
        </w:tc>
        <w:tc>
          <w:tcPr>
            <w:tcW w:w="0" w:type="auto"/>
          </w:tcPr>
          <w:p w:rsidR="003059A7" w:rsidRPr="00C767DA" w:rsidRDefault="003059A7" w:rsidP="001B387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 xml:space="preserve">Glenn </w:t>
            </w:r>
            <w:proofErr w:type="spellStart"/>
            <w:r w:rsidRPr="003059A7">
              <w:rPr>
                <w:sz w:val="16"/>
                <w:szCs w:val="16"/>
              </w:rPr>
              <w:t>Postolsky</w:t>
            </w:r>
            <w:proofErr w:type="spellEnd"/>
            <w:r w:rsidRPr="003059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</w:t>
            </w:r>
          </w:p>
        </w:tc>
      </w:tr>
      <w:tr w:rsidR="003059A7" w:rsidRPr="008D065B" w:rsidTr="00FB2045">
        <w:trPr>
          <w:trHeight w:val="236"/>
        </w:trPr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13/11/2018</w:t>
            </w:r>
          </w:p>
        </w:tc>
        <w:tc>
          <w:tcPr>
            <w:tcW w:w="0" w:type="auto"/>
          </w:tcPr>
          <w:p w:rsidR="003059A7" w:rsidRPr="00C767DA" w:rsidRDefault="006C01A1" w:rsidP="006C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Stoppani</w:t>
            </w:r>
            <w:r w:rsidR="003059A7" w:rsidRPr="00C767DA">
              <w:rPr>
                <w:sz w:val="16"/>
                <w:szCs w:val="16"/>
              </w:rPr>
              <w:t>, Natalia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La construcción del problema de la “calidad educativa” desde el Estado en Ecuador entre 2007 y 2017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Ana Grondona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</w:t>
            </w:r>
          </w:p>
        </w:tc>
      </w:tr>
      <w:tr w:rsidR="003059A7" w:rsidRPr="008D065B" w:rsidTr="00FB2045">
        <w:trPr>
          <w:trHeight w:val="236"/>
        </w:trPr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2B54D9">
              <w:rPr>
                <w:sz w:val="16"/>
                <w:szCs w:val="16"/>
              </w:rPr>
              <w:t>20/11/2018</w:t>
            </w:r>
          </w:p>
        </w:tc>
        <w:tc>
          <w:tcPr>
            <w:tcW w:w="0" w:type="auto"/>
          </w:tcPr>
          <w:p w:rsidR="003059A7" w:rsidRPr="00C767DA" w:rsidRDefault="006C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Yañez</w:t>
            </w:r>
            <w:r w:rsidR="003059A7" w:rsidRPr="002B54D9">
              <w:rPr>
                <w:sz w:val="16"/>
                <w:szCs w:val="16"/>
              </w:rPr>
              <w:t xml:space="preserve"> Manuel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2B54D9">
              <w:rPr>
                <w:sz w:val="16"/>
                <w:szCs w:val="16"/>
              </w:rPr>
              <w:t>Hegemonía neoliberal y organizaciones de izquierda en Nicaragua y El Salvador. Transformaciones del Frente Sandinista de Liberación Nacional y el Frente Farabundo Martí para la Liberación Nacional (1990-2009)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Julieta Rostica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</w:t>
            </w:r>
          </w:p>
        </w:tc>
      </w:tr>
      <w:tr w:rsidR="003059A7" w:rsidRPr="008D065B" w:rsidTr="00FB2045">
        <w:trPr>
          <w:trHeight w:val="236"/>
        </w:trPr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26/11/2018</w:t>
            </w:r>
          </w:p>
        </w:tc>
        <w:tc>
          <w:tcPr>
            <w:tcW w:w="0" w:type="auto"/>
          </w:tcPr>
          <w:p w:rsidR="003059A7" w:rsidRPr="00C767DA" w:rsidRDefault="006C0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Serrano </w:t>
            </w:r>
            <w:proofErr w:type="spellStart"/>
            <w:r>
              <w:rPr>
                <w:sz w:val="16"/>
                <w:szCs w:val="16"/>
              </w:rPr>
              <w:t>Besil</w:t>
            </w:r>
            <w:proofErr w:type="spellEnd"/>
            <w:r w:rsidR="003059A7" w:rsidRPr="00C767DA">
              <w:rPr>
                <w:sz w:val="16"/>
                <w:szCs w:val="16"/>
              </w:rPr>
              <w:t>, Javier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Industria petrolera y crecimiento urbano en Comodoro Rivadavia (Argentina) y Barrancabermeja (Colombia), 1907-1938</w:t>
            </w:r>
          </w:p>
        </w:tc>
        <w:tc>
          <w:tcPr>
            <w:tcW w:w="0" w:type="auto"/>
          </w:tcPr>
          <w:p w:rsidR="003059A7" w:rsidRPr="00C767DA" w:rsidRDefault="003F5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Mercedes</w:t>
            </w:r>
            <w:r w:rsidR="003059A7" w:rsidRPr="003059A7">
              <w:rPr>
                <w:sz w:val="16"/>
                <w:szCs w:val="16"/>
              </w:rPr>
              <w:t xml:space="preserve"> Di Virgilio</w:t>
            </w:r>
          </w:p>
        </w:tc>
        <w:tc>
          <w:tcPr>
            <w:tcW w:w="0" w:type="auto"/>
          </w:tcPr>
          <w:p w:rsidR="003059A7" w:rsidRPr="00C767DA" w:rsidRDefault="003059A7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</w:t>
            </w:r>
          </w:p>
        </w:tc>
      </w:tr>
    </w:tbl>
    <w:p w:rsidR="00FB2045" w:rsidRDefault="00FB204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1168"/>
        <w:gridCol w:w="4126"/>
        <w:gridCol w:w="1115"/>
        <w:gridCol w:w="1484"/>
      </w:tblGrid>
      <w:tr w:rsidR="00FB2045" w:rsidRPr="008D065B" w:rsidTr="00FB2045">
        <w:trPr>
          <w:trHeight w:val="236"/>
        </w:trPr>
        <w:tc>
          <w:tcPr>
            <w:tcW w:w="0" w:type="auto"/>
          </w:tcPr>
          <w:p w:rsidR="00FB2045" w:rsidRPr="00A05B8F" w:rsidRDefault="00FB2045" w:rsidP="00E17DF8">
            <w:pPr>
              <w:rPr>
                <w:b/>
                <w:sz w:val="16"/>
                <w:szCs w:val="16"/>
              </w:rPr>
            </w:pPr>
            <w:r w:rsidRPr="00A05B8F">
              <w:rPr>
                <w:b/>
                <w:sz w:val="16"/>
                <w:szCs w:val="16"/>
              </w:rPr>
              <w:lastRenderedPageBreak/>
              <w:t xml:space="preserve">Fecha </w:t>
            </w:r>
            <w:r w:rsidRPr="00A05B8F">
              <w:rPr>
                <w:b/>
                <w:sz w:val="16"/>
                <w:szCs w:val="16"/>
              </w:rPr>
              <w:tab/>
            </w:r>
            <w:r w:rsidRPr="00A05B8F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B2045" w:rsidRPr="00A05B8F" w:rsidRDefault="00FB2045" w:rsidP="00E17DF8">
            <w:pPr>
              <w:rPr>
                <w:b/>
                <w:sz w:val="16"/>
                <w:szCs w:val="16"/>
              </w:rPr>
            </w:pPr>
            <w:r w:rsidRPr="00A05B8F">
              <w:rPr>
                <w:b/>
                <w:sz w:val="16"/>
                <w:szCs w:val="16"/>
              </w:rPr>
              <w:t>Apellido y Nombre</w:t>
            </w:r>
            <w:r w:rsidRPr="00A05B8F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B2045" w:rsidRPr="00A05B8F" w:rsidRDefault="00FB2045" w:rsidP="00E17DF8">
            <w:pPr>
              <w:rPr>
                <w:b/>
                <w:sz w:val="16"/>
                <w:szCs w:val="16"/>
              </w:rPr>
            </w:pPr>
            <w:r w:rsidRPr="00A05B8F">
              <w:rPr>
                <w:b/>
                <w:sz w:val="16"/>
                <w:szCs w:val="16"/>
              </w:rPr>
              <w:t>Título de la tesis</w:t>
            </w:r>
            <w:r w:rsidRPr="00A05B8F">
              <w:rPr>
                <w:b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FB2045" w:rsidRPr="00A05B8F" w:rsidRDefault="00FB2045" w:rsidP="00E17DF8">
            <w:pPr>
              <w:rPr>
                <w:b/>
                <w:sz w:val="16"/>
                <w:szCs w:val="16"/>
              </w:rPr>
            </w:pPr>
            <w:r w:rsidRPr="00A05B8F">
              <w:rPr>
                <w:b/>
                <w:sz w:val="16"/>
                <w:szCs w:val="16"/>
              </w:rPr>
              <w:t>Director/a</w:t>
            </w:r>
          </w:p>
        </w:tc>
        <w:tc>
          <w:tcPr>
            <w:tcW w:w="0" w:type="auto"/>
          </w:tcPr>
          <w:p w:rsidR="00FB2045" w:rsidRPr="00A05B8F" w:rsidRDefault="00FB2045" w:rsidP="00E17DF8">
            <w:pPr>
              <w:rPr>
                <w:b/>
                <w:sz w:val="16"/>
                <w:szCs w:val="16"/>
              </w:rPr>
            </w:pPr>
            <w:r w:rsidRPr="00A05B8F">
              <w:rPr>
                <w:b/>
                <w:sz w:val="16"/>
                <w:szCs w:val="16"/>
              </w:rPr>
              <w:t>Calificación</w:t>
            </w:r>
          </w:p>
        </w:tc>
      </w:tr>
      <w:tr w:rsidR="00FB2045" w:rsidRPr="008D065B" w:rsidTr="00FB2045">
        <w:trPr>
          <w:trHeight w:val="236"/>
        </w:trPr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20/12/2018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Lee</w:t>
            </w:r>
            <w:r w:rsidRPr="00C767DA">
              <w:rPr>
                <w:sz w:val="16"/>
                <w:szCs w:val="16"/>
              </w:rPr>
              <w:t>, Jung Eun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Espacio de identidad en transformación. El caso de los jóvenes argentino-coreanos en la post-crisis del 2001 de Argentina</w:t>
            </w:r>
          </w:p>
        </w:tc>
        <w:tc>
          <w:tcPr>
            <w:tcW w:w="0" w:type="auto"/>
          </w:tcPr>
          <w:p w:rsidR="00FB2045" w:rsidRPr="00C767DA" w:rsidRDefault="00FB2045" w:rsidP="001B3877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 xml:space="preserve">Carolina Mera 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</w:t>
            </w:r>
          </w:p>
        </w:tc>
      </w:tr>
      <w:tr w:rsidR="00FB2045" w:rsidRPr="008D065B" w:rsidTr="00FB2045">
        <w:trPr>
          <w:trHeight w:val="236"/>
        </w:trPr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21/12/2018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Artese</w:t>
            </w:r>
            <w:proofErr w:type="spellEnd"/>
            <w:r>
              <w:rPr>
                <w:sz w:val="16"/>
                <w:szCs w:val="16"/>
              </w:rPr>
              <w:t xml:space="preserve"> Grillo</w:t>
            </w:r>
            <w:r w:rsidRPr="00C767DA">
              <w:rPr>
                <w:sz w:val="16"/>
                <w:szCs w:val="16"/>
              </w:rPr>
              <w:t>, José Agustín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 xml:space="preserve">El concepto </w:t>
            </w:r>
            <w:proofErr w:type="spellStart"/>
            <w:r w:rsidRPr="00C767DA">
              <w:rPr>
                <w:sz w:val="16"/>
                <w:szCs w:val="16"/>
              </w:rPr>
              <w:t>gramsciano</w:t>
            </w:r>
            <w:proofErr w:type="spellEnd"/>
            <w:r w:rsidRPr="00C767DA">
              <w:rPr>
                <w:sz w:val="16"/>
                <w:szCs w:val="16"/>
              </w:rPr>
              <w:t xml:space="preserve"> de “hegemonía”. Su enriquecimiento a partir de los análisis sobre la política y el Estado en América Latina. El caso de </w:t>
            </w:r>
            <w:proofErr w:type="spellStart"/>
            <w:r w:rsidRPr="00C767DA">
              <w:rPr>
                <w:sz w:val="16"/>
                <w:szCs w:val="16"/>
              </w:rPr>
              <w:t>Norbert</w:t>
            </w:r>
            <w:proofErr w:type="spellEnd"/>
            <w:r w:rsidRPr="00C767DA">
              <w:rPr>
                <w:sz w:val="16"/>
                <w:szCs w:val="16"/>
              </w:rPr>
              <w:t xml:space="preserve"> </w:t>
            </w:r>
            <w:proofErr w:type="spellStart"/>
            <w:r w:rsidRPr="00C767DA">
              <w:rPr>
                <w:sz w:val="16"/>
                <w:szCs w:val="16"/>
              </w:rPr>
              <w:t>Lechner</w:t>
            </w:r>
            <w:proofErr w:type="spellEnd"/>
            <w:r w:rsidRPr="00C767DA">
              <w:rPr>
                <w:sz w:val="16"/>
                <w:szCs w:val="16"/>
              </w:rPr>
              <w:t xml:space="preserve"> en los años setenta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Mabel Thwaites Rey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 con mención especial</w:t>
            </w:r>
          </w:p>
        </w:tc>
      </w:tr>
      <w:tr w:rsidR="00FB2045" w:rsidRPr="008D065B" w:rsidTr="00FB2045">
        <w:trPr>
          <w:trHeight w:val="236"/>
        </w:trPr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08/02/2019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Vila</w:t>
            </w:r>
            <w:r w:rsidRPr="00C767DA">
              <w:rPr>
                <w:sz w:val="16"/>
                <w:szCs w:val="16"/>
              </w:rPr>
              <w:t>, Esteban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La recepción de Durkheim en Argentina y Uruguay entre 1895-1947 (UBA-UNC-</w:t>
            </w:r>
            <w:proofErr w:type="spellStart"/>
            <w:r w:rsidRPr="00C767DA">
              <w:rPr>
                <w:sz w:val="16"/>
                <w:szCs w:val="16"/>
              </w:rPr>
              <w:t>UdelaR</w:t>
            </w:r>
            <w:proofErr w:type="spellEnd"/>
            <w:r w:rsidRPr="00C767DA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FB2045" w:rsidRPr="00C767DA" w:rsidRDefault="00FB2045" w:rsidP="00613AD5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Hernán González Bollo</w:t>
            </w:r>
          </w:p>
        </w:tc>
        <w:tc>
          <w:tcPr>
            <w:tcW w:w="0" w:type="auto"/>
          </w:tcPr>
          <w:p w:rsidR="00FB2045" w:rsidRPr="00C767DA" w:rsidRDefault="00FB2045" w:rsidP="00613AD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Sobresaliente con mención especial</w:t>
            </w:r>
          </w:p>
        </w:tc>
      </w:tr>
      <w:tr w:rsidR="00FB2045" w:rsidRPr="008D065B" w:rsidTr="00FB2045">
        <w:trPr>
          <w:trHeight w:val="577"/>
        </w:trPr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10/07/2019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Arguto</w:t>
            </w:r>
            <w:r w:rsidRPr="00C767DA">
              <w:rPr>
                <w:sz w:val="16"/>
                <w:szCs w:val="16"/>
              </w:rPr>
              <w:t>, Federico</w:t>
            </w: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El zapatismo: entre la construcción autonómica y la disputa estatal (2003 – 2017)</w:t>
            </w:r>
          </w:p>
        </w:tc>
        <w:tc>
          <w:tcPr>
            <w:tcW w:w="0" w:type="auto"/>
          </w:tcPr>
          <w:p w:rsidR="00FB2045" w:rsidRPr="00C767DA" w:rsidRDefault="00FB2045" w:rsidP="007C00F9">
            <w:pPr>
              <w:rPr>
                <w:sz w:val="16"/>
                <w:szCs w:val="16"/>
              </w:rPr>
            </w:pPr>
            <w:r w:rsidRPr="003059A7">
              <w:rPr>
                <w:sz w:val="16"/>
                <w:szCs w:val="16"/>
              </w:rPr>
              <w:t>Juan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Wharen</w:t>
            </w:r>
            <w:proofErr w:type="spellEnd"/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 w:rsidRPr="00C767DA">
              <w:rPr>
                <w:sz w:val="16"/>
                <w:szCs w:val="16"/>
              </w:rPr>
              <w:t>Bueno</w:t>
            </w:r>
          </w:p>
        </w:tc>
      </w:tr>
      <w:tr w:rsidR="00FB2045" w:rsidRPr="008D065B" w:rsidTr="00FB2045">
        <w:trPr>
          <w:trHeight w:val="557"/>
        </w:trPr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12/09/2019</w:t>
            </w:r>
          </w:p>
        </w:tc>
        <w:tc>
          <w:tcPr>
            <w:tcW w:w="0" w:type="auto"/>
          </w:tcPr>
          <w:p w:rsidR="00FB2045" w:rsidRPr="00945AF2" w:rsidRDefault="00FB2045" w:rsidP="0094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Villar, Ana Beatriz</w:t>
            </w:r>
          </w:p>
        </w:tc>
        <w:tc>
          <w:tcPr>
            <w:tcW w:w="0" w:type="auto"/>
          </w:tcPr>
          <w:p w:rsidR="00FB2045" w:rsidRDefault="00FB2045">
            <w:pPr>
              <w:rPr>
                <w:sz w:val="16"/>
                <w:szCs w:val="16"/>
              </w:rPr>
            </w:pPr>
            <w:r w:rsidRPr="004C30AB">
              <w:rPr>
                <w:sz w:val="16"/>
                <w:szCs w:val="16"/>
              </w:rPr>
              <w:t>Paraguay: transformaciones productivas y conflictos sociales rurales (2000-2012)</w:t>
            </w:r>
          </w:p>
        </w:tc>
        <w:tc>
          <w:tcPr>
            <w:tcW w:w="0" w:type="auto"/>
          </w:tcPr>
          <w:p w:rsidR="00FB2045" w:rsidRDefault="00FB2045" w:rsidP="007C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Emilio Taddei</w:t>
            </w:r>
          </w:p>
          <w:p w:rsidR="00FB2045" w:rsidRPr="003059A7" w:rsidRDefault="00FB2045" w:rsidP="007C00F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B2045" w:rsidRPr="00C767DA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Sobresaliente</w:t>
            </w:r>
          </w:p>
        </w:tc>
      </w:tr>
      <w:tr w:rsidR="00FB2045" w:rsidRPr="008D065B" w:rsidTr="00FB2045">
        <w:trPr>
          <w:trHeight w:val="693"/>
        </w:trPr>
        <w:tc>
          <w:tcPr>
            <w:tcW w:w="0" w:type="auto"/>
          </w:tcPr>
          <w:p w:rsidR="00FB2045" w:rsidRDefault="00FB20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22/11/2019</w:t>
            </w:r>
          </w:p>
        </w:tc>
        <w:tc>
          <w:tcPr>
            <w:tcW w:w="0" w:type="auto"/>
          </w:tcPr>
          <w:p w:rsidR="00FB2045" w:rsidRDefault="00FB2045" w:rsidP="00945AF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Goldentul</w:t>
            </w:r>
            <w:proofErr w:type="spellEnd"/>
            <w:r>
              <w:rPr>
                <w:sz w:val="16"/>
                <w:szCs w:val="16"/>
              </w:rPr>
              <w:t>, Analía</w:t>
            </w:r>
          </w:p>
        </w:tc>
        <w:tc>
          <w:tcPr>
            <w:tcW w:w="0" w:type="auto"/>
          </w:tcPr>
          <w:p w:rsidR="00FB2045" w:rsidRDefault="00FB2045" w:rsidP="00797971">
            <w:pPr>
              <w:rPr>
                <w:sz w:val="16"/>
                <w:szCs w:val="16"/>
              </w:rPr>
            </w:pPr>
            <w:r w:rsidRPr="00353CEE">
              <w:rPr>
                <w:sz w:val="16"/>
                <w:szCs w:val="16"/>
              </w:rPr>
              <w:t>HIJOS Y NIETOS DE REPRESORES. Estudio de caso de la agrupación Hijos y Nietos de Presos Políticos en Argentina (2008–2017) y de su recepción en Chile (2015–2017)</w:t>
            </w:r>
          </w:p>
        </w:tc>
        <w:tc>
          <w:tcPr>
            <w:tcW w:w="0" w:type="auto"/>
          </w:tcPr>
          <w:p w:rsidR="00FB2045" w:rsidRDefault="00FB2045" w:rsidP="007C0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Verónica Giordano</w:t>
            </w:r>
          </w:p>
        </w:tc>
        <w:tc>
          <w:tcPr>
            <w:tcW w:w="0" w:type="auto"/>
          </w:tcPr>
          <w:p w:rsidR="00FB2045" w:rsidRDefault="00FB2045">
            <w:pPr>
              <w:rPr>
                <w:sz w:val="16"/>
                <w:szCs w:val="16"/>
              </w:rPr>
            </w:pPr>
            <w:r w:rsidRPr="00353CEE">
              <w:rPr>
                <w:sz w:val="16"/>
                <w:szCs w:val="16"/>
              </w:rPr>
              <w:t>Sobresaliente</w:t>
            </w:r>
          </w:p>
        </w:tc>
      </w:tr>
    </w:tbl>
    <w:p w:rsidR="00981BA4" w:rsidRPr="008D065B" w:rsidRDefault="00981BA4">
      <w:pPr>
        <w:rPr>
          <w:sz w:val="16"/>
          <w:szCs w:val="16"/>
        </w:rPr>
      </w:pPr>
      <w:bookmarkStart w:id="0" w:name="_GoBack"/>
      <w:bookmarkEnd w:id="0"/>
    </w:p>
    <w:sectPr w:rsidR="00981BA4" w:rsidRPr="008D06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93" w:rsidRDefault="00870493" w:rsidP="00FA6D5E">
      <w:pPr>
        <w:spacing w:after="0" w:line="240" w:lineRule="auto"/>
      </w:pPr>
      <w:r>
        <w:separator/>
      </w:r>
    </w:p>
  </w:endnote>
  <w:endnote w:type="continuationSeparator" w:id="0">
    <w:p w:rsidR="00870493" w:rsidRDefault="00870493" w:rsidP="00F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5E" w:rsidRDefault="00FA6D5E" w:rsidP="00FA6D5E">
    <w:pPr>
      <w:pStyle w:val="Piedepgina"/>
      <w:tabs>
        <w:tab w:val="clear" w:pos="4419"/>
        <w:tab w:val="clear" w:pos="8838"/>
        <w:tab w:val="left" w:pos="56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93" w:rsidRDefault="00870493" w:rsidP="00FA6D5E">
      <w:pPr>
        <w:spacing w:after="0" w:line="240" w:lineRule="auto"/>
      </w:pPr>
      <w:r>
        <w:separator/>
      </w:r>
    </w:p>
  </w:footnote>
  <w:footnote w:type="continuationSeparator" w:id="0">
    <w:p w:rsidR="00870493" w:rsidRDefault="00870493" w:rsidP="00F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5E" w:rsidRDefault="001B3877">
    <w:pPr>
      <w:pStyle w:val="Encabezado"/>
    </w:pPr>
    <w:r>
      <w:rPr>
        <w:noProof/>
        <w:lang w:eastAsia="es-AR"/>
      </w:rPr>
      <w:drawing>
        <wp:inline distT="0" distB="0" distL="0" distR="0" wp14:anchorId="77CB3DD0" wp14:editId="2B534158">
          <wp:extent cx="5612130" cy="715645"/>
          <wp:effectExtent l="0" t="0" r="762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4"/>
    <w:rsid w:val="00114013"/>
    <w:rsid w:val="001B3877"/>
    <w:rsid w:val="002411CF"/>
    <w:rsid w:val="002809C5"/>
    <w:rsid w:val="002B54D9"/>
    <w:rsid w:val="003059A7"/>
    <w:rsid w:val="0033568C"/>
    <w:rsid w:val="0034715A"/>
    <w:rsid w:val="00353CEE"/>
    <w:rsid w:val="003F56A2"/>
    <w:rsid w:val="004467F2"/>
    <w:rsid w:val="004C30AB"/>
    <w:rsid w:val="004F1A33"/>
    <w:rsid w:val="00532C72"/>
    <w:rsid w:val="005C5913"/>
    <w:rsid w:val="00613AD5"/>
    <w:rsid w:val="00673398"/>
    <w:rsid w:val="006C01A1"/>
    <w:rsid w:val="00760B4F"/>
    <w:rsid w:val="00797971"/>
    <w:rsid w:val="007C00F9"/>
    <w:rsid w:val="007E65EC"/>
    <w:rsid w:val="008336CF"/>
    <w:rsid w:val="00870493"/>
    <w:rsid w:val="008D065B"/>
    <w:rsid w:val="009451F6"/>
    <w:rsid w:val="00945AF2"/>
    <w:rsid w:val="00981BA4"/>
    <w:rsid w:val="00A05B8F"/>
    <w:rsid w:val="00AE5E48"/>
    <w:rsid w:val="00AF2F1F"/>
    <w:rsid w:val="00C456BB"/>
    <w:rsid w:val="00C767DA"/>
    <w:rsid w:val="00CA3748"/>
    <w:rsid w:val="00D01DD2"/>
    <w:rsid w:val="00D8579A"/>
    <w:rsid w:val="00F322B0"/>
    <w:rsid w:val="00FA6D5E"/>
    <w:rsid w:val="00FB2045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6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D5E"/>
  </w:style>
  <w:style w:type="paragraph" w:styleId="Piedepgina">
    <w:name w:val="footer"/>
    <w:basedOn w:val="Normal"/>
    <w:link w:val="PiedepginaCar"/>
    <w:uiPriority w:val="99"/>
    <w:unhideWhenUsed/>
    <w:rsid w:val="00FA6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5E"/>
  </w:style>
  <w:style w:type="paragraph" w:styleId="Textodeglobo">
    <w:name w:val="Balloon Text"/>
    <w:basedOn w:val="Normal"/>
    <w:link w:val="TextodegloboCar"/>
    <w:uiPriority w:val="99"/>
    <w:semiHidden/>
    <w:unhideWhenUsed/>
    <w:rsid w:val="00F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5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C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0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6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D5E"/>
  </w:style>
  <w:style w:type="paragraph" w:styleId="Piedepgina">
    <w:name w:val="footer"/>
    <w:basedOn w:val="Normal"/>
    <w:link w:val="PiedepginaCar"/>
    <w:uiPriority w:val="99"/>
    <w:unhideWhenUsed/>
    <w:rsid w:val="00FA6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D5E"/>
  </w:style>
  <w:style w:type="paragraph" w:styleId="Textodeglobo">
    <w:name w:val="Balloon Text"/>
    <w:basedOn w:val="Normal"/>
    <w:link w:val="TextodegloboCar"/>
    <w:uiPriority w:val="99"/>
    <w:semiHidden/>
    <w:unhideWhenUsed/>
    <w:rsid w:val="00FA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5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C0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7B9C-2E1A-43AE-BF08-3A3BE88C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20</cp:revision>
  <dcterms:created xsi:type="dcterms:W3CDTF">2019-08-09T14:41:00Z</dcterms:created>
  <dcterms:modified xsi:type="dcterms:W3CDTF">2019-12-12T13:07:00Z</dcterms:modified>
</cp:coreProperties>
</file>