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4"/>
        <w:gridCol w:w="1228"/>
        <w:gridCol w:w="4565"/>
        <w:gridCol w:w="1074"/>
        <w:gridCol w:w="973"/>
      </w:tblGrid>
      <w:tr w:rsidR="009B2A24" w:rsidTr="004E16B5">
        <w:tc>
          <w:tcPr>
            <w:tcW w:w="0" w:type="auto"/>
          </w:tcPr>
          <w:p w:rsidR="009B2A24" w:rsidRPr="009B2A24" w:rsidRDefault="009B2A24" w:rsidP="009B2A24">
            <w:pPr>
              <w:rPr>
                <w:b/>
                <w:sz w:val="16"/>
                <w:szCs w:val="16"/>
              </w:rPr>
            </w:pPr>
            <w:bookmarkStart w:id="0" w:name="_GoBack" w:colFirst="0" w:colLast="4"/>
            <w:r w:rsidRPr="009B2A24">
              <w:rPr>
                <w:b/>
                <w:sz w:val="16"/>
                <w:szCs w:val="16"/>
              </w:rPr>
              <w:t>Fecha defensa</w:t>
            </w:r>
            <w:r w:rsidRPr="009B2A24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b/>
                <w:sz w:val="16"/>
                <w:szCs w:val="16"/>
              </w:rPr>
            </w:pPr>
            <w:r w:rsidRPr="009B2A24"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b/>
                <w:sz w:val="16"/>
                <w:szCs w:val="16"/>
              </w:rPr>
            </w:pPr>
            <w:r w:rsidRPr="009B2A24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b/>
                <w:sz w:val="16"/>
                <w:szCs w:val="16"/>
              </w:rPr>
            </w:pPr>
            <w:r w:rsidRPr="009B2A24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b/>
                <w:sz w:val="16"/>
                <w:szCs w:val="16"/>
              </w:rPr>
            </w:pPr>
            <w:r w:rsidRPr="009B2A24">
              <w:rPr>
                <w:b/>
                <w:sz w:val="16"/>
                <w:szCs w:val="16"/>
              </w:rPr>
              <w:t>Calificación</w:t>
            </w:r>
          </w:p>
        </w:tc>
      </w:tr>
      <w:bookmarkEnd w:id="0"/>
      <w:tr w:rsidR="009B2A24" w:rsidTr="004E16B5"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20/12/2017</w:t>
            </w:r>
          </w:p>
        </w:tc>
        <w:tc>
          <w:tcPr>
            <w:tcW w:w="0" w:type="auto"/>
          </w:tcPr>
          <w:p w:rsidR="009B2A24" w:rsidRPr="009B2A24" w:rsidRDefault="009B2A24" w:rsidP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 xml:space="preserve">Sáenz, Virginia 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Significaciones atribuidas por las personas mayores a su estadía en Residencia Balcarce (</w:t>
            </w:r>
            <w:proofErr w:type="spellStart"/>
            <w:r w:rsidRPr="009B2A24">
              <w:rPr>
                <w:sz w:val="16"/>
                <w:szCs w:val="16"/>
              </w:rPr>
              <w:t>INSSJyP</w:t>
            </w:r>
            <w:proofErr w:type="spellEnd"/>
            <w:r w:rsidRPr="009B2A24">
              <w:rPr>
                <w:sz w:val="16"/>
                <w:szCs w:val="16"/>
              </w:rPr>
              <w:t xml:space="preserve"> - PAMI)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Jorge Paola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Distinguida</w:t>
            </w:r>
          </w:p>
        </w:tc>
      </w:tr>
      <w:tr w:rsidR="009B2A24" w:rsidTr="004E16B5"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27/06/2018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proofErr w:type="spellStart"/>
            <w:r w:rsidRPr="009B2A24">
              <w:rPr>
                <w:sz w:val="16"/>
                <w:szCs w:val="16"/>
              </w:rPr>
              <w:t>Sucari</w:t>
            </w:r>
            <w:proofErr w:type="spellEnd"/>
            <w:r w:rsidRPr="009B2A24">
              <w:rPr>
                <w:sz w:val="16"/>
                <w:szCs w:val="16"/>
              </w:rPr>
              <w:t>, Iván Matías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Los Consejos de Aula y los Acuerdos Escolares de Convivencia en escuelas primarias: sus incidencias en la construcci</w:t>
            </w:r>
            <w:r w:rsidR="000A512C">
              <w:rPr>
                <w:sz w:val="16"/>
                <w:szCs w:val="16"/>
              </w:rPr>
              <w:t>ón de convivencias democráticas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Pablo Di Leo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Distinguida</w:t>
            </w:r>
          </w:p>
        </w:tc>
      </w:tr>
      <w:tr w:rsidR="009B2A24" w:rsidTr="004E16B5"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16/07/2018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Reynoso</w:t>
            </w:r>
            <w:r w:rsidR="004A21CB">
              <w:rPr>
                <w:sz w:val="16"/>
                <w:szCs w:val="16"/>
              </w:rPr>
              <w:t>, Lucí</w:t>
            </w:r>
            <w:r w:rsidRPr="009B2A24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 xml:space="preserve">Abordaje de conflictos </w:t>
            </w:r>
            <w:proofErr w:type="spellStart"/>
            <w:r w:rsidRPr="009B2A24">
              <w:rPr>
                <w:sz w:val="16"/>
                <w:szCs w:val="16"/>
              </w:rPr>
              <w:t>socioambientales</w:t>
            </w:r>
            <w:proofErr w:type="spellEnd"/>
            <w:r w:rsidRPr="009B2A24">
              <w:rPr>
                <w:sz w:val="16"/>
                <w:szCs w:val="16"/>
              </w:rPr>
              <w:t>. Intervenciones complejas</w:t>
            </w:r>
            <w:r w:rsidR="000A512C">
              <w:rPr>
                <w:sz w:val="16"/>
                <w:szCs w:val="16"/>
              </w:rPr>
              <w:t xml:space="preserve"> en la cuenca Matanza Riachuelo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Jorge Paola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Distinguida</w:t>
            </w:r>
          </w:p>
        </w:tc>
      </w:tr>
      <w:tr w:rsidR="009B2A24" w:rsidTr="004E16B5"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24/10/2018</w:t>
            </w:r>
          </w:p>
        </w:tc>
        <w:tc>
          <w:tcPr>
            <w:tcW w:w="0" w:type="auto"/>
          </w:tcPr>
          <w:p w:rsidR="009B2A24" w:rsidRDefault="009B2A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Maglioni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9B2A24">
              <w:rPr>
                <w:sz w:val="16"/>
                <w:szCs w:val="16"/>
              </w:rPr>
              <w:t xml:space="preserve"> Carolina Gabriela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Programas de transferencias condicionadas: protección social y producción de expectativas. De los debates regionales a la mirada de las familias destinatarias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Adriana Clemente</w:t>
            </w:r>
          </w:p>
        </w:tc>
        <w:tc>
          <w:tcPr>
            <w:tcW w:w="0" w:type="auto"/>
          </w:tcPr>
          <w:p w:rsidR="009B2A24" w:rsidRPr="009B2A24" w:rsidRDefault="009B2A24">
            <w:pPr>
              <w:rPr>
                <w:sz w:val="16"/>
                <w:szCs w:val="16"/>
              </w:rPr>
            </w:pPr>
            <w:r w:rsidRPr="009B2A24">
              <w:rPr>
                <w:sz w:val="16"/>
                <w:szCs w:val="16"/>
              </w:rPr>
              <w:t>Distinguida</w:t>
            </w:r>
          </w:p>
        </w:tc>
      </w:tr>
    </w:tbl>
    <w:p w:rsidR="009B2A24" w:rsidRDefault="009B2A24"/>
    <w:sectPr w:rsidR="009B2A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75" w:rsidRDefault="006E1B75" w:rsidP="009B2A24">
      <w:pPr>
        <w:spacing w:after="0" w:line="240" w:lineRule="auto"/>
      </w:pPr>
      <w:r>
        <w:separator/>
      </w:r>
    </w:p>
  </w:endnote>
  <w:endnote w:type="continuationSeparator" w:id="0">
    <w:p w:rsidR="006E1B75" w:rsidRDefault="006E1B75" w:rsidP="009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75" w:rsidRDefault="006E1B75" w:rsidP="009B2A24">
      <w:pPr>
        <w:spacing w:after="0" w:line="240" w:lineRule="auto"/>
      </w:pPr>
      <w:r>
        <w:separator/>
      </w:r>
    </w:p>
  </w:footnote>
  <w:footnote w:type="continuationSeparator" w:id="0">
    <w:p w:rsidR="006E1B75" w:rsidRDefault="006E1B75" w:rsidP="009B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24" w:rsidRDefault="009B2A24">
    <w:pPr>
      <w:pStyle w:val="Encabezado"/>
    </w:pPr>
    <w:r>
      <w:rPr>
        <w:noProof/>
        <w:lang w:eastAsia="es-AR"/>
      </w:rPr>
      <w:drawing>
        <wp:inline distT="0" distB="0" distL="0" distR="0" wp14:anchorId="689C86B0" wp14:editId="57E7FA0F">
          <wp:extent cx="5612130" cy="7127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2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4"/>
    <w:rsid w:val="000A512C"/>
    <w:rsid w:val="004A21CB"/>
    <w:rsid w:val="004E16B5"/>
    <w:rsid w:val="006E1B75"/>
    <w:rsid w:val="009B2A24"/>
    <w:rsid w:val="00B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24"/>
  </w:style>
  <w:style w:type="paragraph" w:styleId="Piedepgina">
    <w:name w:val="footer"/>
    <w:basedOn w:val="Normal"/>
    <w:link w:val="PiedepginaCar"/>
    <w:uiPriority w:val="99"/>
    <w:unhideWhenUsed/>
    <w:rsid w:val="009B2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24"/>
  </w:style>
  <w:style w:type="paragraph" w:styleId="Textodeglobo">
    <w:name w:val="Balloon Text"/>
    <w:basedOn w:val="Normal"/>
    <w:link w:val="TextodegloboCar"/>
    <w:uiPriority w:val="99"/>
    <w:semiHidden/>
    <w:unhideWhenUsed/>
    <w:rsid w:val="009B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A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24"/>
  </w:style>
  <w:style w:type="paragraph" w:styleId="Piedepgina">
    <w:name w:val="footer"/>
    <w:basedOn w:val="Normal"/>
    <w:link w:val="PiedepginaCar"/>
    <w:uiPriority w:val="99"/>
    <w:unhideWhenUsed/>
    <w:rsid w:val="009B2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24"/>
  </w:style>
  <w:style w:type="paragraph" w:styleId="Textodeglobo">
    <w:name w:val="Balloon Text"/>
    <w:basedOn w:val="Normal"/>
    <w:link w:val="TextodegloboCar"/>
    <w:uiPriority w:val="99"/>
    <w:semiHidden/>
    <w:unhideWhenUsed/>
    <w:rsid w:val="009B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A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5</cp:revision>
  <dcterms:created xsi:type="dcterms:W3CDTF">2019-09-11T16:17:00Z</dcterms:created>
  <dcterms:modified xsi:type="dcterms:W3CDTF">2019-12-12T13:59:00Z</dcterms:modified>
</cp:coreProperties>
</file>