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E" w:rsidRDefault="001A5117" w:rsidP="00A93B45">
      <w:pPr>
        <w:spacing w:line="360" w:lineRule="auto"/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 xml:space="preserve">Maestría en </w:t>
      </w:r>
      <w:r w:rsidR="00C3644B">
        <w:rPr>
          <w:rFonts w:ascii="Teko" w:eastAsia="Teko" w:hAnsi="Teko" w:cs="Teko"/>
          <w:b/>
          <w:sz w:val="40"/>
          <w:szCs w:val="40"/>
        </w:rPr>
        <w:t xml:space="preserve">Gobierno </w:t>
      </w:r>
      <w:r>
        <w:rPr>
          <w:rFonts w:ascii="Teko" w:eastAsia="Teko" w:hAnsi="Teko" w:cs="Teko"/>
          <w:b/>
          <w:sz w:val="40"/>
          <w:szCs w:val="40"/>
        </w:rPr>
        <w:t>– Ciclo lectivo 2020</w:t>
      </w:r>
    </w:p>
    <w:p w:rsidR="00F2149E" w:rsidRDefault="00AF24A9" w:rsidP="00A93B45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eko" w:eastAsia="Teko" w:hAnsi="Teko" w:cs="Teko"/>
          <w:b/>
          <w:sz w:val="52"/>
          <w:szCs w:val="52"/>
        </w:rPr>
        <w:t>Metodologí</w:t>
      </w:r>
      <w:r w:rsidRPr="00AF24A9">
        <w:rPr>
          <w:rFonts w:ascii="Teko" w:eastAsia="Teko" w:hAnsi="Teko" w:cs="Teko"/>
          <w:b/>
          <w:sz w:val="52"/>
          <w:szCs w:val="52"/>
        </w:rPr>
        <w:t>a de la Investigación II</w:t>
      </w:r>
    </w:p>
    <w:p w:rsidR="00F2149E" w:rsidRDefault="00F2149E" w:rsidP="00A93B45">
      <w:pPr>
        <w:spacing w:line="360" w:lineRule="auto"/>
        <w:jc w:val="both"/>
        <w:rPr>
          <w:b/>
          <w:sz w:val="28"/>
          <w:szCs w:val="28"/>
        </w:rPr>
        <w:sectPr w:rsidR="00F2149E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Default="009C4799" w:rsidP="00A93B4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</w:t>
      </w:r>
    </w:p>
    <w:p w:rsidR="00F2149E" w:rsidRDefault="00F2149E" w:rsidP="00A93B45">
      <w:pPr>
        <w:spacing w:line="360" w:lineRule="auto"/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F2149E" w:rsidRDefault="009C4799" w:rsidP="005266B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Diego Reynoso</w:t>
      </w:r>
      <w:bookmarkStart w:id="0" w:name="_GoBack"/>
    </w:p>
    <w:p w:rsidR="009C4799" w:rsidRDefault="001A5117" w:rsidP="005266B1">
      <w:pPr>
        <w:spacing w:line="240" w:lineRule="auto"/>
        <w:jc w:val="both"/>
        <w:rPr>
          <w:sz w:val="24"/>
          <w:szCs w:val="24"/>
        </w:rPr>
      </w:pPr>
      <w:r>
        <w:br w:type="column"/>
      </w:r>
      <w:r w:rsidR="009C4799">
        <w:rPr>
          <w:sz w:val="24"/>
          <w:szCs w:val="24"/>
        </w:rPr>
        <w:lastRenderedPageBreak/>
        <w:t>Licenciado en Ciencia Política (Diploma de Honor) Facultad de Ciencias Sociales, UBA.</w:t>
      </w:r>
    </w:p>
    <w:p w:rsidR="009C4799" w:rsidRDefault="009C4799" w:rsidP="005266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Doctor en Ciencias Sociales con Especialización en Ciencia Política, FLACSO, sede Académica de México. </w:t>
      </w:r>
    </w:p>
    <w:p w:rsidR="00F2149E" w:rsidRPr="009C4799" w:rsidRDefault="009C4799" w:rsidP="005266B1">
      <w:pPr>
        <w:spacing w:line="240" w:lineRule="auto"/>
        <w:jc w:val="both"/>
        <w:rPr>
          <w:sz w:val="28"/>
          <w:szCs w:val="28"/>
          <w:lang w:val="en-US"/>
        </w:rPr>
        <w:sectPr w:rsidR="00F2149E" w:rsidRPr="009C4799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  <w:r w:rsidRPr="009C4799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rogram Scholar In Quantitative M</w:t>
      </w:r>
      <w:r w:rsidRPr="009C4799">
        <w:rPr>
          <w:sz w:val="24"/>
          <w:szCs w:val="24"/>
          <w:lang w:val="en-US"/>
        </w:rPr>
        <w:t>ethods and Social Research ICPSR</w:t>
      </w:r>
      <w:r>
        <w:rPr>
          <w:sz w:val="24"/>
          <w:szCs w:val="24"/>
          <w:lang w:val="en-US"/>
        </w:rPr>
        <w:t>, Universidad de Michigan</w:t>
      </w:r>
      <w:r w:rsidRPr="009C4799">
        <w:rPr>
          <w:sz w:val="28"/>
          <w:szCs w:val="28"/>
          <w:lang w:val="en-US"/>
        </w:rPr>
        <w:t xml:space="preserve"> </w:t>
      </w:r>
    </w:p>
    <w:bookmarkEnd w:id="0"/>
    <w:p w:rsidR="00F2149E" w:rsidRDefault="001A5117" w:rsidP="00A93B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Fundamentación </w:t>
      </w:r>
    </w:p>
    <w:p w:rsidR="009C4799" w:rsidRDefault="009C4799" w:rsidP="00A93B45">
      <w:pPr>
        <w:spacing w:line="360" w:lineRule="auto"/>
        <w:jc w:val="both"/>
      </w:pPr>
      <w:r>
        <w:t xml:space="preserve">Las encuestas siguen desempeñando un papel importante al abordar muchos tipos de problemas sobre muchos tipos de poblaciones aisladas o como parte de un sistema integrado de información. Las encuestas que se basan en principios científicos fundamentados garantizan la contribución de información representativa, válida y confiable para abordar una variedad de problemas. Los principios científicos dependen de una buena comprensión de las teorías y la investigación empírica de disciplinas como la psicología, la sociología, las estadísticas y la informática, y más recientemente de la ciencia política. </w:t>
      </w:r>
    </w:p>
    <w:p w:rsidR="00F2149E" w:rsidRDefault="001A5117" w:rsidP="00A93B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A93B45" w:rsidRDefault="009C4799" w:rsidP="00A93B45">
      <w:pPr>
        <w:spacing w:line="360" w:lineRule="auto"/>
        <w:jc w:val="both"/>
        <w:rPr>
          <w:b/>
          <w:sz w:val="28"/>
          <w:szCs w:val="28"/>
        </w:rPr>
      </w:pPr>
      <w:r>
        <w:t xml:space="preserve">En este curso, se introducirá un conjunto seleccionado de teorías e investigaciones empíricas como fundamento de los principios de investigación de la encuesta de acuerdo con el marco Total </w:t>
      </w:r>
      <w:proofErr w:type="spellStart"/>
      <w:r>
        <w:t>Survery</w:t>
      </w:r>
      <w:proofErr w:type="spellEnd"/>
      <w:r>
        <w:t xml:space="preserve"> Error (TSE). En particular, el curso cubrirá los componentes de las TSE, tales como la cobertura, la no respuesta y las fuentes y remedios de errores de medición. Este curso introducirá los principios para las etapas principales del proceso de la encuesta, incluyendo la hipótesis y la formulación del problema, el diseño del estudio, el muestreo, el diseño del cuestionario, las entrevista, las pruebas preliminares, los modos de recolección de datos y la limpieza, gestión y análisis de datos. Estos aspectos técnicos del diseño de la encuesta y el análisis de los datos son </w:t>
      </w:r>
      <w:r>
        <w:lastRenderedPageBreak/>
        <w:t>manejados por un equipo integrado de especialistas en grandes encuestas. Así, el curso también discutirá la gestión de equipos y proyectos en el contexto de la investigación de encuestas. El curso no proporcionará capacitación en un conjunto de habilidades necesarias para realizar una encuesta de principio a fin. Se requiere una capacitación más intensiva para el desarrollo de habilidades de encuesta que la que se puede ofrecer en un curso de cuatro clases</w:t>
      </w:r>
    </w:p>
    <w:p w:rsidR="00F2149E" w:rsidRDefault="001A5117" w:rsidP="00A93B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:rsidR="005266B1" w:rsidRDefault="009C4799" w:rsidP="00A93B45">
      <w:pPr>
        <w:spacing w:line="360" w:lineRule="auto"/>
        <w:jc w:val="both"/>
      </w:pPr>
      <w:r>
        <w:t xml:space="preserve">Se requiere al menos la asistencia a ¾ clases como requisitos para ser evaluados. La evaluación consistirá en una propuesta de investigación que contenga </w:t>
      </w:r>
    </w:p>
    <w:p w:rsidR="005266B1" w:rsidRDefault="009C4799" w:rsidP="00A93B45">
      <w:pPr>
        <w:spacing w:line="360" w:lineRule="auto"/>
        <w:jc w:val="both"/>
      </w:pPr>
      <w:r>
        <w:t xml:space="preserve">1. Breve descripción de la propuesta: 1 hoja máximo </w:t>
      </w:r>
    </w:p>
    <w:p w:rsidR="005266B1" w:rsidRDefault="009C4799" w:rsidP="00A93B45">
      <w:pPr>
        <w:spacing w:line="360" w:lineRule="auto"/>
        <w:jc w:val="both"/>
      </w:pPr>
      <w:r>
        <w:t xml:space="preserve">2. Objetivo de la investigación: tres párrafos, como máximo </w:t>
      </w:r>
    </w:p>
    <w:p w:rsidR="00A93B45" w:rsidRDefault="009C4799" w:rsidP="00A93B45">
      <w:pPr>
        <w:spacing w:line="360" w:lineRule="auto"/>
        <w:jc w:val="both"/>
        <w:rPr>
          <w:b/>
          <w:sz w:val="36"/>
          <w:szCs w:val="36"/>
        </w:rPr>
      </w:pPr>
      <w:r>
        <w:t>3. Diseño de investigación (ficha metodológica): 1 hoja 4. La elaboración de un cuestionario.</w:t>
      </w:r>
    </w:p>
    <w:p w:rsidR="00C3644B" w:rsidRPr="009C4799" w:rsidRDefault="00C3644B" w:rsidP="00A93B45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9C4799">
        <w:rPr>
          <w:b/>
          <w:sz w:val="28"/>
          <w:szCs w:val="28"/>
          <w:lang w:val="en-US"/>
        </w:rPr>
        <w:t xml:space="preserve">BIBLIOGRAFIA </w:t>
      </w:r>
    </w:p>
    <w:p w:rsidR="009C4799" w:rsidRDefault="009C4799" w:rsidP="00A93B45">
      <w:pPr>
        <w:spacing w:line="360" w:lineRule="auto"/>
        <w:jc w:val="both"/>
        <w:rPr>
          <w:lang w:val="en-US"/>
        </w:rPr>
      </w:pPr>
      <w:r w:rsidRPr="009C4799">
        <w:rPr>
          <w:lang w:val="en-US"/>
        </w:rPr>
        <w:t xml:space="preserve">Groves, R.M., Fowler, F.J. Jr., </w:t>
      </w:r>
      <w:proofErr w:type="spellStart"/>
      <w:r w:rsidRPr="009C4799">
        <w:rPr>
          <w:lang w:val="en-US"/>
        </w:rPr>
        <w:t>Couper</w:t>
      </w:r>
      <w:proofErr w:type="spellEnd"/>
      <w:r w:rsidRPr="009C4799">
        <w:rPr>
          <w:lang w:val="en-US"/>
        </w:rPr>
        <w:t xml:space="preserve">, M.P., </w:t>
      </w:r>
      <w:proofErr w:type="spellStart"/>
      <w:r w:rsidRPr="009C4799">
        <w:rPr>
          <w:lang w:val="en-US"/>
        </w:rPr>
        <w:t>Lepkowski</w:t>
      </w:r>
      <w:proofErr w:type="spellEnd"/>
      <w:r w:rsidRPr="009C4799">
        <w:rPr>
          <w:lang w:val="en-US"/>
        </w:rPr>
        <w:t xml:space="preserve">, J.M., Singer, E., &amp; </w:t>
      </w:r>
      <w:proofErr w:type="spellStart"/>
      <w:r w:rsidRPr="009C4799">
        <w:rPr>
          <w:lang w:val="en-US"/>
        </w:rPr>
        <w:t>Tourangeau</w:t>
      </w:r>
      <w:proofErr w:type="spellEnd"/>
      <w:r w:rsidRPr="009C4799">
        <w:rPr>
          <w:lang w:val="en-US"/>
        </w:rPr>
        <w:t xml:space="preserve">, R. (2009). Survey Methodology, 2nd Edition. New York: Wiley. </w:t>
      </w:r>
    </w:p>
    <w:p w:rsidR="009C4799" w:rsidRDefault="009C4799" w:rsidP="00A93B45">
      <w:pPr>
        <w:spacing w:line="360" w:lineRule="auto"/>
        <w:jc w:val="both"/>
        <w:rPr>
          <w:lang w:val="en-US"/>
        </w:rPr>
      </w:pPr>
      <w:r w:rsidRPr="009C4799">
        <w:rPr>
          <w:lang w:val="en-US"/>
        </w:rPr>
        <w:t xml:space="preserve">Converse, J., &amp; Presser, S. (1986). Survey Questions: Handcrafting the Standardized Questionnaire. Newbury Park: Sage Publications. </w:t>
      </w:r>
    </w:p>
    <w:p w:rsidR="009C4799" w:rsidRDefault="009C4799" w:rsidP="00A93B45">
      <w:pPr>
        <w:spacing w:line="360" w:lineRule="auto"/>
        <w:jc w:val="both"/>
        <w:rPr>
          <w:lang w:val="en-US"/>
        </w:rPr>
      </w:pPr>
      <w:proofErr w:type="spellStart"/>
      <w:r w:rsidRPr="009C4799">
        <w:rPr>
          <w:lang w:val="en-US"/>
        </w:rPr>
        <w:t>Kalton</w:t>
      </w:r>
      <w:proofErr w:type="spellEnd"/>
      <w:r w:rsidRPr="009C4799">
        <w:rPr>
          <w:lang w:val="en-US"/>
        </w:rPr>
        <w:t xml:space="preserve">, G. (1983). An Introduction to Survey Sampling, Beverly Hills: Sage Publications. </w:t>
      </w:r>
    </w:p>
    <w:p w:rsidR="009C4799" w:rsidRDefault="009C4799" w:rsidP="00A93B45">
      <w:pPr>
        <w:spacing w:line="360" w:lineRule="auto"/>
        <w:jc w:val="both"/>
        <w:rPr>
          <w:lang w:val="en-US"/>
        </w:rPr>
      </w:pPr>
      <w:r w:rsidRPr="009C4799">
        <w:rPr>
          <w:lang w:val="en-US"/>
        </w:rPr>
        <w:t xml:space="preserve">Fowler, F., &amp; </w:t>
      </w:r>
      <w:proofErr w:type="spellStart"/>
      <w:r w:rsidRPr="009C4799">
        <w:rPr>
          <w:lang w:val="en-US"/>
        </w:rPr>
        <w:t>Mangione</w:t>
      </w:r>
      <w:proofErr w:type="spellEnd"/>
      <w:r w:rsidRPr="009C4799">
        <w:rPr>
          <w:lang w:val="en-US"/>
        </w:rPr>
        <w:t xml:space="preserve">, T. (1990). Standardized Survey Interviewing, Newbury Park: Sage Publications. </w:t>
      </w:r>
    </w:p>
    <w:p w:rsidR="009C4799" w:rsidRDefault="009C4799" w:rsidP="00A93B45">
      <w:pPr>
        <w:spacing w:line="360" w:lineRule="auto"/>
        <w:jc w:val="both"/>
      </w:pPr>
      <w:r>
        <w:t xml:space="preserve">Padua, J (1993). Técnicas de investigación aplicadas a las ciencias sociales, México: Fondo de Cultura Económica. </w:t>
      </w:r>
    </w:p>
    <w:p w:rsidR="009C4799" w:rsidRDefault="009C4799" w:rsidP="00A93B45">
      <w:pPr>
        <w:spacing w:line="360" w:lineRule="auto"/>
        <w:jc w:val="both"/>
      </w:pPr>
      <w:proofErr w:type="spellStart"/>
      <w:r>
        <w:t>Babbie</w:t>
      </w:r>
      <w:proofErr w:type="spellEnd"/>
      <w:r>
        <w:t xml:space="preserve">, E (1988). </w:t>
      </w:r>
      <w:proofErr w:type="spellStart"/>
      <w:r>
        <w:t>Metodos</w:t>
      </w:r>
      <w:proofErr w:type="spellEnd"/>
      <w:r>
        <w:t xml:space="preserve"> de investigación por encuestas, </w:t>
      </w:r>
      <w:proofErr w:type="spellStart"/>
      <w:r>
        <w:t>Mexico</w:t>
      </w:r>
      <w:proofErr w:type="spellEnd"/>
      <w:r>
        <w:t xml:space="preserve">: Fondo de Cultura </w:t>
      </w:r>
      <w:proofErr w:type="spellStart"/>
      <w:r>
        <w:t>Economica</w:t>
      </w:r>
      <w:proofErr w:type="spellEnd"/>
      <w:r>
        <w:t xml:space="preserve">. </w:t>
      </w:r>
    </w:p>
    <w:p w:rsidR="00C3644B" w:rsidRPr="009C4799" w:rsidRDefault="009C4799" w:rsidP="00A93B45">
      <w:pPr>
        <w:spacing w:line="360" w:lineRule="auto"/>
        <w:jc w:val="both"/>
        <w:rPr>
          <w:sz w:val="36"/>
          <w:szCs w:val="36"/>
        </w:rPr>
      </w:pPr>
      <w:r>
        <w:t>Sierra Bravo, R (1995). Técnicas de investigación social, Madrid: Paraninfo</w:t>
      </w:r>
    </w:p>
    <w:sectPr w:rsidR="00C3644B" w:rsidRPr="009C4799" w:rsidSect="00E92EAA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DB" w:rsidRDefault="00B60EDB">
      <w:pPr>
        <w:spacing w:after="0" w:line="240" w:lineRule="auto"/>
      </w:pPr>
      <w:r>
        <w:separator/>
      </w:r>
    </w:p>
  </w:endnote>
  <w:endnote w:type="continuationSeparator" w:id="0">
    <w:p w:rsidR="00B60EDB" w:rsidRDefault="00B6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DB" w:rsidRDefault="00B60EDB">
      <w:pPr>
        <w:spacing w:after="0" w:line="240" w:lineRule="auto"/>
      </w:pPr>
      <w:r>
        <w:separator/>
      </w:r>
    </w:p>
  </w:footnote>
  <w:footnote w:type="continuationSeparator" w:id="0">
    <w:p w:rsidR="00B60EDB" w:rsidRDefault="00B6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49E"/>
    <w:rsid w:val="001A5117"/>
    <w:rsid w:val="005266B1"/>
    <w:rsid w:val="005317DE"/>
    <w:rsid w:val="009A2FD5"/>
    <w:rsid w:val="009C4799"/>
    <w:rsid w:val="00A93B45"/>
    <w:rsid w:val="00AF24A9"/>
    <w:rsid w:val="00AF5438"/>
    <w:rsid w:val="00B60EDB"/>
    <w:rsid w:val="00C16B03"/>
    <w:rsid w:val="00C3644B"/>
    <w:rsid w:val="00E17E8C"/>
    <w:rsid w:val="00E92EAA"/>
    <w:rsid w:val="00F2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2EAA"/>
  </w:style>
  <w:style w:type="paragraph" w:styleId="Ttulo1">
    <w:name w:val="heading 1"/>
    <w:basedOn w:val="Normal"/>
    <w:next w:val="Normal"/>
    <w:rsid w:val="00E92E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92E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92E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92E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92E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92E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92E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92EA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92E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bara</cp:lastModifiedBy>
  <cp:revision>2</cp:revision>
  <dcterms:created xsi:type="dcterms:W3CDTF">2020-03-20T21:17:00Z</dcterms:created>
  <dcterms:modified xsi:type="dcterms:W3CDTF">2020-03-20T21:17:00Z</dcterms:modified>
</cp:coreProperties>
</file>