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49E" w:rsidRDefault="001A5117">
      <w:pPr>
        <w:jc w:val="center"/>
        <w:rPr>
          <w:rFonts w:ascii="Teko" w:eastAsia="Teko" w:hAnsi="Teko" w:cs="Teko"/>
          <w:b/>
          <w:sz w:val="40"/>
          <w:szCs w:val="40"/>
        </w:rPr>
      </w:pPr>
      <w:r>
        <w:rPr>
          <w:rFonts w:ascii="Teko" w:eastAsia="Teko" w:hAnsi="Teko" w:cs="Teko"/>
          <w:b/>
          <w:sz w:val="40"/>
          <w:szCs w:val="40"/>
        </w:rPr>
        <w:t xml:space="preserve">Maestría en </w:t>
      </w:r>
      <w:r w:rsidR="00715BF4">
        <w:rPr>
          <w:rFonts w:ascii="Teko" w:eastAsia="Teko" w:hAnsi="Teko" w:cs="Teko"/>
          <w:b/>
          <w:sz w:val="40"/>
          <w:szCs w:val="40"/>
        </w:rPr>
        <w:t xml:space="preserve">Gobierno </w:t>
      </w:r>
      <w:r>
        <w:rPr>
          <w:rFonts w:ascii="Teko" w:eastAsia="Teko" w:hAnsi="Teko" w:cs="Teko"/>
          <w:b/>
          <w:sz w:val="40"/>
          <w:szCs w:val="40"/>
        </w:rPr>
        <w:t>– Ciclo lectivo 2020</w:t>
      </w:r>
    </w:p>
    <w:p w:rsidR="00F2149E" w:rsidRPr="00715BF4" w:rsidRDefault="00715BF4">
      <w:pPr>
        <w:jc w:val="center"/>
        <w:rPr>
          <w:rFonts w:ascii="Teko" w:eastAsia="Teko" w:hAnsi="Teko" w:cs="Teko"/>
          <w:b/>
          <w:sz w:val="52"/>
          <w:szCs w:val="52"/>
        </w:rPr>
      </w:pPr>
      <w:r w:rsidRPr="00715BF4">
        <w:rPr>
          <w:rFonts w:ascii="Teko" w:eastAsia="Teko" w:hAnsi="Teko" w:cs="Teko"/>
          <w:b/>
          <w:sz w:val="52"/>
          <w:szCs w:val="52"/>
        </w:rPr>
        <w:t>Administración Pública Comparada</w:t>
      </w:r>
    </w:p>
    <w:p w:rsidR="00F2149E" w:rsidRDefault="00F2149E">
      <w:pPr>
        <w:jc w:val="both"/>
        <w:rPr>
          <w:b/>
          <w:sz w:val="28"/>
          <w:szCs w:val="28"/>
        </w:rPr>
      </w:pPr>
    </w:p>
    <w:p w:rsidR="00F2149E" w:rsidRDefault="00F2149E">
      <w:pPr>
        <w:jc w:val="both"/>
        <w:rPr>
          <w:b/>
          <w:sz w:val="28"/>
          <w:szCs w:val="28"/>
        </w:rPr>
        <w:sectPr w:rsidR="00F2149E">
          <w:headerReference w:type="default" r:id="rId8"/>
          <w:pgSz w:w="11906" w:h="16838"/>
          <w:pgMar w:top="1985" w:right="1701" w:bottom="1417" w:left="1701" w:header="568" w:footer="708" w:gutter="0"/>
          <w:pgNumType w:start="1"/>
          <w:cols w:space="720" w:equalWidth="0">
            <w:col w:w="8838"/>
          </w:cols>
        </w:sectPr>
      </w:pPr>
    </w:p>
    <w:p w:rsidR="00F2149E" w:rsidRDefault="001A5117">
      <w:pPr>
        <w:jc w:val="both"/>
        <w:rPr>
          <w:b/>
          <w:sz w:val="32"/>
          <w:szCs w:val="32"/>
        </w:rPr>
      </w:pPr>
      <w:r>
        <w:rPr>
          <w:b/>
          <w:sz w:val="32"/>
          <w:szCs w:val="32"/>
        </w:rPr>
        <w:lastRenderedPageBreak/>
        <w:t>Docentes</w:t>
      </w:r>
    </w:p>
    <w:p w:rsidR="00F2149E" w:rsidRDefault="00F2149E">
      <w:pPr>
        <w:jc w:val="both"/>
        <w:rPr>
          <w:b/>
          <w:sz w:val="24"/>
          <w:szCs w:val="24"/>
        </w:rPr>
        <w:sectPr w:rsidR="00F2149E">
          <w:type w:val="continuous"/>
          <w:pgSz w:w="11906" w:h="16838"/>
          <w:pgMar w:top="1523" w:right="1701" w:bottom="1417" w:left="1701" w:header="568" w:footer="708" w:gutter="0"/>
          <w:cols w:space="720" w:equalWidth="0">
            <w:col w:w="8838"/>
          </w:cols>
        </w:sectPr>
      </w:pPr>
    </w:p>
    <w:p w:rsidR="00F2149E" w:rsidRDefault="00715BF4">
      <w:pPr>
        <w:spacing w:line="240" w:lineRule="auto"/>
        <w:jc w:val="both"/>
        <w:rPr>
          <w:b/>
          <w:sz w:val="24"/>
          <w:szCs w:val="24"/>
        </w:rPr>
      </w:pPr>
      <w:r>
        <w:rPr>
          <w:b/>
          <w:sz w:val="24"/>
          <w:szCs w:val="24"/>
        </w:rPr>
        <w:lastRenderedPageBreak/>
        <w:t>Martín Alessandro</w:t>
      </w:r>
      <w:r w:rsidR="001A5117">
        <w:rPr>
          <w:b/>
          <w:sz w:val="24"/>
          <w:szCs w:val="24"/>
        </w:rPr>
        <w:t xml:space="preserve"> </w:t>
      </w:r>
    </w:p>
    <w:p w:rsidR="00F2149E" w:rsidRDefault="001A5117">
      <w:pPr>
        <w:spacing w:line="240" w:lineRule="auto"/>
        <w:jc w:val="both"/>
        <w:rPr>
          <w:b/>
          <w:sz w:val="28"/>
          <w:szCs w:val="28"/>
        </w:rPr>
      </w:pPr>
      <w:r>
        <w:br w:type="column"/>
      </w:r>
      <w:r>
        <w:rPr>
          <w:sz w:val="24"/>
          <w:szCs w:val="24"/>
        </w:rPr>
        <w:lastRenderedPageBreak/>
        <w:t>Licenciad</w:t>
      </w:r>
      <w:r w:rsidR="00715BF4">
        <w:rPr>
          <w:sz w:val="24"/>
          <w:szCs w:val="24"/>
        </w:rPr>
        <w:t>o</w:t>
      </w:r>
      <w:r>
        <w:rPr>
          <w:sz w:val="24"/>
          <w:szCs w:val="24"/>
        </w:rPr>
        <w:t xml:space="preserve"> en </w:t>
      </w:r>
      <w:r w:rsidR="00715BF4">
        <w:rPr>
          <w:sz w:val="24"/>
          <w:szCs w:val="24"/>
        </w:rPr>
        <w:t>Ciencia Política</w:t>
      </w:r>
      <w:r>
        <w:rPr>
          <w:sz w:val="24"/>
          <w:szCs w:val="24"/>
        </w:rPr>
        <w:t xml:space="preserve"> (</w:t>
      </w:r>
      <w:r w:rsidR="00715BF4">
        <w:rPr>
          <w:sz w:val="24"/>
          <w:szCs w:val="24"/>
        </w:rPr>
        <w:t>UBA</w:t>
      </w:r>
      <w:r>
        <w:rPr>
          <w:sz w:val="24"/>
          <w:szCs w:val="24"/>
        </w:rPr>
        <w:t xml:space="preserve">), Magíster en </w:t>
      </w:r>
      <w:r w:rsidR="00715BF4">
        <w:rPr>
          <w:sz w:val="24"/>
          <w:szCs w:val="24"/>
        </w:rPr>
        <w:t>Políticas Públicas</w:t>
      </w:r>
      <w:r>
        <w:rPr>
          <w:sz w:val="24"/>
          <w:szCs w:val="24"/>
        </w:rPr>
        <w:t xml:space="preserve"> (</w:t>
      </w:r>
      <w:r w:rsidR="00715BF4">
        <w:rPr>
          <w:sz w:val="24"/>
          <w:szCs w:val="24"/>
        </w:rPr>
        <w:t>UTDT</w:t>
      </w:r>
      <w:r>
        <w:rPr>
          <w:sz w:val="24"/>
          <w:szCs w:val="24"/>
        </w:rPr>
        <w:t xml:space="preserve">) y </w:t>
      </w:r>
      <w:r w:rsidR="00715BF4">
        <w:rPr>
          <w:sz w:val="24"/>
          <w:szCs w:val="24"/>
        </w:rPr>
        <w:t xml:space="preserve">Master of Public Policy (University of Maryland, College Park). </w:t>
      </w:r>
    </w:p>
    <w:p w:rsidR="00F2149E" w:rsidRDefault="00F2149E">
      <w:pPr>
        <w:spacing w:line="240" w:lineRule="auto"/>
        <w:jc w:val="both"/>
        <w:rPr>
          <w:sz w:val="28"/>
          <w:szCs w:val="28"/>
        </w:rPr>
        <w:sectPr w:rsidR="00F2149E">
          <w:type w:val="continuous"/>
          <w:pgSz w:w="11906" w:h="16838"/>
          <w:pgMar w:top="1523" w:right="1701" w:bottom="1417" w:left="1701" w:header="568" w:footer="708" w:gutter="0"/>
          <w:cols w:num="2" w:space="720" w:equalWidth="0">
            <w:col w:w="3897" w:space="708"/>
            <w:col w:w="3897" w:space="0"/>
          </w:cols>
        </w:sectPr>
      </w:pPr>
    </w:p>
    <w:p w:rsidR="00F2149E" w:rsidRDefault="00F2149E">
      <w:pPr>
        <w:spacing w:line="240" w:lineRule="auto"/>
        <w:jc w:val="both"/>
        <w:rPr>
          <w:b/>
          <w:sz w:val="28"/>
          <w:szCs w:val="28"/>
        </w:rPr>
      </w:pPr>
    </w:p>
    <w:p w:rsidR="00715BF4" w:rsidRDefault="00715BF4" w:rsidP="00715BF4">
      <w:pPr>
        <w:spacing w:line="240" w:lineRule="auto"/>
        <w:jc w:val="both"/>
        <w:rPr>
          <w:b/>
          <w:sz w:val="24"/>
          <w:szCs w:val="24"/>
        </w:rPr>
      </w:pPr>
      <w:r>
        <w:rPr>
          <w:b/>
          <w:sz w:val="24"/>
          <w:szCs w:val="24"/>
        </w:rPr>
        <w:t>Jerónimo Torrealday</w:t>
      </w:r>
    </w:p>
    <w:p w:rsidR="00715BF4" w:rsidRPr="00715BF4" w:rsidRDefault="00715BF4" w:rsidP="00715BF4">
      <w:pPr>
        <w:spacing w:line="240" w:lineRule="auto"/>
        <w:jc w:val="both"/>
        <w:rPr>
          <w:b/>
          <w:sz w:val="28"/>
          <w:szCs w:val="28"/>
        </w:rPr>
      </w:pPr>
      <w:r w:rsidRPr="00715BF4">
        <w:br w:type="column"/>
      </w:r>
      <w:r w:rsidRPr="00715BF4">
        <w:rPr>
          <w:sz w:val="24"/>
          <w:szCs w:val="24"/>
        </w:rPr>
        <w:lastRenderedPageBreak/>
        <w:t>Licenciado en Ciencia Política con especialización en administración p</w:t>
      </w:r>
      <w:r>
        <w:rPr>
          <w:sz w:val="24"/>
          <w:szCs w:val="24"/>
        </w:rPr>
        <w:t>ública</w:t>
      </w:r>
      <w:r w:rsidRPr="00715BF4">
        <w:rPr>
          <w:sz w:val="24"/>
          <w:szCs w:val="24"/>
        </w:rPr>
        <w:t xml:space="preserve"> (UTDT), PhD in Government and Politics (University of Maryland, College Park). </w:t>
      </w:r>
    </w:p>
    <w:p w:rsidR="00715BF4" w:rsidRPr="00715BF4" w:rsidRDefault="00715BF4" w:rsidP="00715BF4">
      <w:pPr>
        <w:spacing w:line="240" w:lineRule="auto"/>
        <w:jc w:val="both"/>
        <w:rPr>
          <w:sz w:val="28"/>
          <w:szCs w:val="28"/>
        </w:rPr>
        <w:sectPr w:rsidR="00715BF4" w:rsidRPr="00715BF4">
          <w:type w:val="continuous"/>
          <w:pgSz w:w="11906" w:h="16838"/>
          <w:pgMar w:top="1523" w:right="1701" w:bottom="1417" w:left="1701" w:header="568" w:footer="708" w:gutter="0"/>
          <w:cols w:num="2" w:space="720" w:equalWidth="0">
            <w:col w:w="3897" w:space="708"/>
            <w:col w:w="3897" w:space="0"/>
          </w:cols>
        </w:sectPr>
      </w:pPr>
    </w:p>
    <w:p w:rsidR="00715BF4" w:rsidRPr="00715BF4" w:rsidRDefault="00715BF4">
      <w:pPr>
        <w:spacing w:line="240" w:lineRule="auto"/>
        <w:jc w:val="both"/>
        <w:rPr>
          <w:b/>
          <w:sz w:val="28"/>
          <w:szCs w:val="28"/>
        </w:rPr>
      </w:pPr>
    </w:p>
    <w:p w:rsidR="00F2149E" w:rsidRDefault="001A5117">
      <w:pPr>
        <w:spacing w:line="240" w:lineRule="auto"/>
        <w:jc w:val="both"/>
        <w:rPr>
          <w:b/>
          <w:sz w:val="28"/>
          <w:szCs w:val="28"/>
        </w:rPr>
      </w:pPr>
      <w:r>
        <w:rPr>
          <w:b/>
          <w:sz w:val="28"/>
          <w:szCs w:val="28"/>
        </w:rPr>
        <w:t xml:space="preserve">Fundamentación </w:t>
      </w:r>
    </w:p>
    <w:p w:rsidR="00715BF4" w:rsidRPr="00715BF4" w:rsidRDefault="00715BF4" w:rsidP="00715BF4">
      <w:pPr>
        <w:spacing w:after="120"/>
        <w:jc w:val="both"/>
        <w:rPr>
          <w:rFonts w:asciiTheme="majorHAnsi" w:hAnsiTheme="majorHAnsi"/>
          <w:sz w:val="24"/>
          <w:szCs w:val="24"/>
        </w:rPr>
      </w:pPr>
      <w:r w:rsidRPr="00715BF4">
        <w:rPr>
          <w:rFonts w:asciiTheme="majorHAnsi" w:hAnsiTheme="majorHAnsi"/>
          <w:b/>
          <w:sz w:val="24"/>
          <w:szCs w:val="24"/>
        </w:rPr>
        <w:t>¿Cómo funciona la administración pública en la Argentina en comparación a otros países?</w:t>
      </w:r>
      <w:r w:rsidRPr="00715BF4">
        <w:rPr>
          <w:rFonts w:asciiTheme="majorHAnsi" w:hAnsiTheme="majorHAnsi"/>
          <w:sz w:val="24"/>
          <w:szCs w:val="24"/>
        </w:rPr>
        <w:t xml:space="preserve"> ¿Cómo funciona en diferentes provincias? ¿Qué efectos tienen los distintos niveles de capacidad estatal sobre los indicadores económicos y sociales relevantes? ¿Cómo se podría mejorar el desempeño de la administración? ¿Cuáles innovaciones recientes a nivel internacional podrían ser adoptadas en Argentina (y cuáles no)? ¿Y </w:t>
      </w:r>
      <w:r w:rsidRPr="00715BF4">
        <w:rPr>
          <w:rFonts w:asciiTheme="majorHAnsi" w:hAnsiTheme="majorHAnsi"/>
          <w:i/>
          <w:sz w:val="24"/>
          <w:szCs w:val="24"/>
        </w:rPr>
        <w:t>cómo</w:t>
      </w:r>
      <w:r w:rsidRPr="00715BF4">
        <w:rPr>
          <w:rFonts w:asciiTheme="majorHAnsi" w:hAnsiTheme="majorHAnsi"/>
          <w:sz w:val="24"/>
          <w:szCs w:val="24"/>
        </w:rPr>
        <w:t xml:space="preserve"> se las podría implementar? Éstas son algunas de las preguntas que se buscarán discutir y responder durante el desarrollo de este curso.</w:t>
      </w:r>
    </w:p>
    <w:p w:rsidR="00715BF4" w:rsidRPr="00715BF4" w:rsidRDefault="00715BF4" w:rsidP="00715BF4">
      <w:pPr>
        <w:spacing w:after="120"/>
        <w:jc w:val="both"/>
        <w:rPr>
          <w:rFonts w:asciiTheme="majorHAnsi" w:hAnsiTheme="majorHAnsi"/>
          <w:sz w:val="24"/>
          <w:szCs w:val="24"/>
        </w:rPr>
      </w:pPr>
      <w:r w:rsidRPr="00715BF4">
        <w:rPr>
          <w:rFonts w:asciiTheme="majorHAnsi" w:hAnsiTheme="majorHAnsi"/>
          <w:b/>
          <w:sz w:val="24"/>
          <w:szCs w:val="24"/>
        </w:rPr>
        <w:t>Las Unidades 1 y 2 cubren los aspectos fundamentales de la administración pública y la evolución de los modelos de gestión</w:t>
      </w:r>
      <w:r w:rsidRPr="00715BF4">
        <w:rPr>
          <w:rFonts w:asciiTheme="majorHAnsi" w:hAnsiTheme="majorHAnsi"/>
          <w:sz w:val="24"/>
          <w:szCs w:val="24"/>
        </w:rPr>
        <w:t xml:space="preserve">. Se cubren definiciones básicas de administración pública (y sus similitudes y diferencias con la administración privada); el vínculo entre burocracia y política pública; y la evolución de las visiones sobre cómo gestionar la administración. </w:t>
      </w:r>
    </w:p>
    <w:p w:rsidR="00715BF4" w:rsidRPr="00715BF4" w:rsidRDefault="00715BF4" w:rsidP="00715BF4">
      <w:pPr>
        <w:spacing w:after="120"/>
        <w:jc w:val="both"/>
        <w:rPr>
          <w:rFonts w:asciiTheme="majorHAnsi" w:hAnsiTheme="majorHAnsi"/>
          <w:sz w:val="24"/>
          <w:szCs w:val="24"/>
        </w:rPr>
      </w:pPr>
      <w:r w:rsidRPr="00715BF4">
        <w:rPr>
          <w:rFonts w:asciiTheme="majorHAnsi" w:hAnsiTheme="majorHAnsi"/>
          <w:b/>
          <w:sz w:val="24"/>
          <w:szCs w:val="24"/>
        </w:rPr>
        <w:t>Las unidades tres y cuatro se concentran en las tendencias e innovaciones recientes orientadas a mejorar el desempeño de las administraciones públicas y sus impactos para la ciudadanía.</w:t>
      </w:r>
      <w:r w:rsidRPr="00715BF4">
        <w:rPr>
          <w:rFonts w:asciiTheme="majorHAnsi" w:hAnsiTheme="majorHAnsi"/>
          <w:sz w:val="24"/>
          <w:szCs w:val="24"/>
        </w:rPr>
        <w:t xml:space="preserve"> El propósito es analizar prácticas de frontera en el tema, con un foco en su utilización práctica y detallada, y una identificación de sus potencialidades y limitaciones. Se apunta a conocer no sólo </w:t>
      </w:r>
      <w:r w:rsidRPr="00715BF4">
        <w:rPr>
          <w:rFonts w:asciiTheme="majorHAnsi" w:hAnsiTheme="majorHAnsi"/>
          <w:i/>
          <w:sz w:val="24"/>
          <w:szCs w:val="24"/>
        </w:rPr>
        <w:t>cuáles</w:t>
      </w:r>
      <w:r w:rsidRPr="00715BF4">
        <w:rPr>
          <w:rFonts w:asciiTheme="majorHAnsi" w:hAnsiTheme="majorHAnsi"/>
          <w:sz w:val="24"/>
          <w:szCs w:val="24"/>
        </w:rPr>
        <w:t xml:space="preserve"> son esos instrumentos (“ciencia del cumplimiento” para mejorar la implementación de programas, evaluaciones de impacto, economía del comportamiento en la administración pública, políticas de gobernanza de datos públicos, entre otros), sino </w:t>
      </w:r>
      <w:r w:rsidRPr="00715BF4">
        <w:rPr>
          <w:rFonts w:asciiTheme="majorHAnsi" w:hAnsiTheme="majorHAnsi"/>
          <w:i/>
          <w:sz w:val="24"/>
          <w:szCs w:val="24"/>
        </w:rPr>
        <w:t>cómo</w:t>
      </w:r>
      <w:r w:rsidRPr="00715BF4">
        <w:rPr>
          <w:rFonts w:asciiTheme="majorHAnsi" w:hAnsiTheme="majorHAnsi"/>
          <w:sz w:val="24"/>
          <w:szCs w:val="24"/>
        </w:rPr>
        <w:t xml:space="preserve"> pueden ser implementados.</w:t>
      </w:r>
    </w:p>
    <w:p w:rsidR="00715BF4" w:rsidRPr="00715BF4" w:rsidRDefault="00715BF4" w:rsidP="00715BF4">
      <w:pPr>
        <w:spacing w:after="120"/>
        <w:jc w:val="both"/>
        <w:rPr>
          <w:rFonts w:asciiTheme="majorHAnsi" w:hAnsiTheme="majorHAnsi"/>
          <w:sz w:val="24"/>
          <w:szCs w:val="24"/>
        </w:rPr>
      </w:pPr>
      <w:r w:rsidRPr="00715BF4">
        <w:rPr>
          <w:rFonts w:asciiTheme="majorHAnsi" w:hAnsiTheme="majorHAnsi"/>
          <w:b/>
          <w:sz w:val="24"/>
          <w:szCs w:val="24"/>
        </w:rPr>
        <w:lastRenderedPageBreak/>
        <w:t>Finalmente, la unidad cinco estudia la situación de la administración pública en la Argentina (a nivel nacional y subnacional) en clave comparada con dichas innovaciones y con el contexto de otras administraciones en América Latina</w:t>
      </w:r>
      <w:r w:rsidRPr="00715BF4">
        <w:rPr>
          <w:rFonts w:asciiTheme="majorHAnsi" w:hAnsiTheme="majorHAnsi"/>
          <w:sz w:val="24"/>
          <w:szCs w:val="24"/>
        </w:rPr>
        <w:t xml:space="preserve">. Se analizan las capacidades estatales, la adopción de modelos de gestión por resultado y los regímenes de empleo público (incluyendo el funcionamiento de la Alta Dirección Pública), entre otras temáticas. </w:t>
      </w:r>
    </w:p>
    <w:p w:rsidR="00F2149E" w:rsidRDefault="00F2149E">
      <w:pPr>
        <w:spacing w:line="240" w:lineRule="auto"/>
        <w:jc w:val="both"/>
        <w:rPr>
          <w:b/>
          <w:sz w:val="28"/>
          <w:szCs w:val="28"/>
        </w:rPr>
      </w:pPr>
    </w:p>
    <w:p w:rsidR="00F2149E" w:rsidRDefault="001A5117">
      <w:pPr>
        <w:spacing w:line="240" w:lineRule="auto"/>
        <w:jc w:val="both"/>
        <w:rPr>
          <w:b/>
          <w:sz w:val="28"/>
          <w:szCs w:val="28"/>
        </w:rPr>
      </w:pPr>
      <w:r>
        <w:rPr>
          <w:b/>
          <w:sz w:val="28"/>
          <w:szCs w:val="28"/>
        </w:rPr>
        <w:t>Objetivos</w:t>
      </w:r>
    </w:p>
    <w:p w:rsidR="00F2149E" w:rsidRDefault="00715BF4">
      <w:pPr>
        <w:numPr>
          <w:ilvl w:val="0"/>
          <w:numId w:val="1"/>
        </w:numPr>
        <w:pBdr>
          <w:top w:val="nil"/>
          <w:left w:val="nil"/>
          <w:bottom w:val="nil"/>
          <w:right w:val="nil"/>
          <w:between w:val="nil"/>
        </w:pBdr>
        <w:spacing w:after="0" w:line="240" w:lineRule="auto"/>
        <w:ind w:left="714" w:hanging="357"/>
        <w:jc w:val="both"/>
        <w:rPr>
          <w:color w:val="000000"/>
          <w:sz w:val="24"/>
          <w:szCs w:val="24"/>
        </w:rPr>
      </w:pPr>
      <w:r>
        <w:rPr>
          <w:color w:val="000000"/>
          <w:sz w:val="24"/>
          <w:szCs w:val="24"/>
        </w:rPr>
        <w:t>Presentar enfoques y teorías clave para comprender el funcionamiento de la administración pública en perspectiva comparada.</w:t>
      </w:r>
      <w:r w:rsidR="001A5117">
        <w:rPr>
          <w:color w:val="000000"/>
          <w:sz w:val="24"/>
          <w:szCs w:val="24"/>
        </w:rPr>
        <w:t xml:space="preserve"> </w:t>
      </w:r>
    </w:p>
    <w:p w:rsidR="00715BF4" w:rsidRDefault="00715BF4">
      <w:pPr>
        <w:numPr>
          <w:ilvl w:val="0"/>
          <w:numId w:val="1"/>
        </w:numPr>
        <w:pBdr>
          <w:top w:val="nil"/>
          <w:left w:val="nil"/>
          <w:bottom w:val="nil"/>
          <w:right w:val="nil"/>
          <w:between w:val="nil"/>
        </w:pBdr>
        <w:spacing w:after="0" w:line="240" w:lineRule="auto"/>
        <w:ind w:left="714" w:hanging="357"/>
        <w:jc w:val="both"/>
        <w:rPr>
          <w:color w:val="000000"/>
          <w:sz w:val="24"/>
          <w:szCs w:val="24"/>
        </w:rPr>
      </w:pPr>
      <w:r>
        <w:rPr>
          <w:color w:val="000000"/>
          <w:sz w:val="24"/>
          <w:szCs w:val="24"/>
        </w:rPr>
        <w:t>Proporcionar elementos analíticos e instrumentos de gestión de desarrollo reciente.</w:t>
      </w:r>
    </w:p>
    <w:p w:rsidR="00715BF4" w:rsidRDefault="00715BF4">
      <w:pPr>
        <w:numPr>
          <w:ilvl w:val="0"/>
          <w:numId w:val="1"/>
        </w:numPr>
        <w:pBdr>
          <w:top w:val="nil"/>
          <w:left w:val="nil"/>
          <w:bottom w:val="nil"/>
          <w:right w:val="nil"/>
          <w:between w:val="nil"/>
        </w:pBdr>
        <w:spacing w:after="0" w:line="240" w:lineRule="auto"/>
        <w:ind w:left="714" w:hanging="357"/>
        <w:jc w:val="both"/>
        <w:rPr>
          <w:color w:val="000000"/>
          <w:sz w:val="24"/>
          <w:szCs w:val="24"/>
        </w:rPr>
      </w:pPr>
      <w:r>
        <w:rPr>
          <w:color w:val="000000"/>
          <w:sz w:val="24"/>
          <w:szCs w:val="24"/>
        </w:rPr>
        <w:t>Habilitar la identificación de oportunidades de mejora en el funcionamiento de la administración pública.</w:t>
      </w:r>
    </w:p>
    <w:p w:rsidR="00715BF4" w:rsidRDefault="001A5117">
      <w:pPr>
        <w:numPr>
          <w:ilvl w:val="0"/>
          <w:numId w:val="1"/>
        </w:numPr>
        <w:pBdr>
          <w:top w:val="nil"/>
          <w:left w:val="nil"/>
          <w:bottom w:val="nil"/>
          <w:right w:val="nil"/>
          <w:between w:val="nil"/>
        </w:pBdr>
        <w:spacing w:after="0" w:line="240" w:lineRule="auto"/>
        <w:ind w:left="714" w:hanging="357"/>
        <w:jc w:val="both"/>
        <w:rPr>
          <w:color w:val="000000"/>
          <w:sz w:val="24"/>
          <w:szCs w:val="24"/>
        </w:rPr>
      </w:pPr>
      <w:r>
        <w:rPr>
          <w:color w:val="000000"/>
          <w:sz w:val="24"/>
          <w:szCs w:val="24"/>
        </w:rPr>
        <w:t xml:space="preserve">Brindar </w:t>
      </w:r>
      <w:r w:rsidR="00715BF4">
        <w:rPr>
          <w:color w:val="000000"/>
          <w:sz w:val="24"/>
          <w:szCs w:val="24"/>
        </w:rPr>
        <w:t>herramientas prácticas para la transformación del funcionamiento de la administración pública en la Argentina, a nivel nacional y subnacional.</w:t>
      </w:r>
    </w:p>
    <w:p w:rsidR="00F2149E" w:rsidRDefault="00F2149E">
      <w:pPr>
        <w:spacing w:line="240" w:lineRule="auto"/>
        <w:jc w:val="both"/>
        <w:rPr>
          <w:b/>
          <w:sz w:val="28"/>
          <w:szCs w:val="28"/>
        </w:rPr>
      </w:pPr>
    </w:p>
    <w:p w:rsidR="00F2149E" w:rsidRDefault="001A5117">
      <w:pPr>
        <w:spacing w:line="240" w:lineRule="auto"/>
        <w:jc w:val="both"/>
        <w:rPr>
          <w:b/>
          <w:sz w:val="28"/>
          <w:szCs w:val="28"/>
        </w:rPr>
      </w:pPr>
      <w:r>
        <w:rPr>
          <w:b/>
          <w:sz w:val="28"/>
          <w:szCs w:val="28"/>
        </w:rPr>
        <w:t>Unidades</w:t>
      </w:r>
    </w:p>
    <w:p w:rsidR="00715BF4" w:rsidRPr="00120B1C" w:rsidRDefault="00715BF4" w:rsidP="00715BF4">
      <w:pPr>
        <w:spacing w:after="120"/>
        <w:jc w:val="both"/>
        <w:rPr>
          <w:rFonts w:asciiTheme="majorHAnsi" w:hAnsiTheme="majorHAnsi"/>
          <w:b/>
          <w:sz w:val="24"/>
          <w:szCs w:val="24"/>
        </w:rPr>
      </w:pPr>
      <w:r w:rsidRPr="00120B1C">
        <w:rPr>
          <w:rFonts w:asciiTheme="majorHAnsi" w:hAnsiTheme="majorHAnsi"/>
          <w:b/>
          <w:sz w:val="24"/>
          <w:szCs w:val="24"/>
        </w:rPr>
        <w:t>Unidad 1. Introducción a la administración pública comparada (Clase 1)</w:t>
      </w:r>
    </w:p>
    <w:p w:rsidR="00715BF4" w:rsidRPr="00120B1C" w:rsidRDefault="00715BF4" w:rsidP="00715BF4">
      <w:pPr>
        <w:spacing w:after="120"/>
        <w:jc w:val="both"/>
        <w:rPr>
          <w:rFonts w:asciiTheme="majorHAnsi" w:hAnsiTheme="majorHAnsi"/>
          <w:sz w:val="24"/>
          <w:szCs w:val="24"/>
        </w:rPr>
      </w:pPr>
      <w:r w:rsidRPr="00120B1C">
        <w:rPr>
          <w:rFonts w:asciiTheme="majorHAnsi" w:hAnsiTheme="majorHAnsi"/>
          <w:sz w:val="24"/>
          <w:szCs w:val="24"/>
        </w:rPr>
        <w:t>Conceptos básicos sobre Estado y administración pública. Delimitación del objeto. Política y burocracia. Organizaciones públicas y organizaciones privadas. Enfoques de estudio.</w:t>
      </w:r>
    </w:p>
    <w:p w:rsidR="00715BF4" w:rsidRPr="00120B1C" w:rsidRDefault="00715BF4" w:rsidP="00715BF4">
      <w:pPr>
        <w:spacing w:after="120"/>
        <w:jc w:val="both"/>
        <w:rPr>
          <w:rFonts w:asciiTheme="majorHAnsi" w:hAnsiTheme="majorHAnsi"/>
          <w:b/>
          <w:sz w:val="24"/>
          <w:szCs w:val="24"/>
        </w:rPr>
      </w:pPr>
      <w:r w:rsidRPr="00120B1C">
        <w:rPr>
          <w:rFonts w:asciiTheme="majorHAnsi" w:hAnsiTheme="majorHAnsi"/>
          <w:b/>
          <w:sz w:val="24"/>
          <w:szCs w:val="24"/>
        </w:rPr>
        <w:t>Unidad 2. Modelos de gestión pública (Clases 2 y 3)</w:t>
      </w:r>
    </w:p>
    <w:p w:rsidR="00715BF4" w:rsidRPr="00120B1C" w:rsidRDefault="00715BF4" w:rsidP="00715BF4">
      <w:pPr>
        <w:spacing w:after="120"/>
        <w:jc w:val="both"/>
        <w:rPr>
          <w:rFonts w:asciiTheme="majorHAnsi" w:hAnsiTheme="majorHAnsi"/>
          <w:sz w:val="24"/>
          <w:szCs w:val="24"/>
        </w:rPr>
      </w:pPr>
      <w:r w:rsidRPr="00120B1C">
        <w:rPr>
          <w:rFonts w:asciiTheme="majorHAnsi" w:hAnsiTheme="majorHAnsi"/>
          <w:sz w:val="24"/>
          <w:szCs w:val="24"/>
        </w:rPr>
        <w:t xml:space="preserve">Modelos clásicos de administración pública (Weber, Wilson, Taylor) y sus críticos (Simon). Nueva Gestión Pública y gestión por resultados. Gobernanza y redes: </w:t>
      </w:r>
      <w:r w:rsidR="00120B1C" w:rsidRPr="00120B1C">
        <w:rPr>
          <w:rFonts w:asciiTheme="majorHAnsi" w:hAnsiTheme="majorHAnsi"/>
          <w:sz w:val="24"/>
          <w:szCs w:val="24"/>
        </w:rPr>
        <w:t xml:space="preserve">el desempeño de </w:t>
      </w:r>
      <w:r w:rsidRPr="00120B1C">
        <w:rPr>
          <w:rFonts w:asciiTheme="majorHAnsi" w:hAnsiTheme="majorHAnsi"/>
          <w:sz w:val="24"/>
          <w:szCs w:val="24"/>
        </w:rPr>
        <w:t xml:space="preserve">funciones públicas por otros medios. </w:t>
      </w:r>
    </w:p>
    <w:p w:rsidR="00715BF4" w:rsidRPr="00120B1C" w:rsidRDefault="00715BF4" w:rsidP="00715BF4">
      <w:pPr>
        <w:spacing w:after="120"/>
        <w:jc w:val="both"/>
        <w:rPr>
          <w:rFonts w:asciiTheme="majorHAnsi" w:hAnsiTheme="majorHAnsi"/>
          <w:b/>
          <w:sz w:val="24"/>
          <w:szCs w:val="24"/>
        </w:rPr>
      </w:pPr>
      <w:r w:rsidRPr="00120B1C">
        <w:rPr>
          <w:rFonts w:asciiTheme="majorHAnsi" w:hAnsiTheme="majorHAnsi"/>
          <w:b/>
          <w:sz w:val="24"/>
          <w:szCs w:val="24"/>
        </w:rPr>
        <w:t>Unidad 3. Tendencias recientes en gestión pública I: ¿cómo cumplir prioridades de gobierno? (Clases 4 y 5)</w:t>
      </w:r>
    </w:p>
    <w:p w:rsidR="00715BF4" w:rsidRPr="00120B1C" w:rsidRDefault="00715BF4" w:rsidP="00715BF4">
      <w:pPr>
        <w:spacing w:after="120"/>
        <w:jc w:val="both"/>
        <w:rPr>
          <w:rFonts w:asciiTheme="majorHAnsi" w:hAnsiTheme="majorHAnsi"/>
          <w:sz w:val="24"/>
          <w:szCs w:val="24"/>
        </w:rPr>
      </w:pPr>
      <w:r w:rsidRPr="00120B1C">
        <w:rPr>
          <w:rFonts w:asciiTheme="majorHAnsi" w:hAnsiTheme="majorHAnsi"/>
          <w:sz w:val="24"/>
          <w:szCs w:val="24"/>
        </w:rPr>
        <w:t xml:space="preserve">De la gestión por resultados al </w:t>
      </w:r>
      <w:r w:rsidRPr="00120B1C">
        <w:rPr>
          <w:rFonts w:asciiTheme="majorHAnsi" w:hAnsiTheme="majorHAnsi"/>
          <w:i/>
          <w:sz w:val="24"/>
          <w:szCs w:val="24"/>
        </w:rPr>
        <w:t>delivery</w:t>
      </w:r>
      <w:r w:rsidRPr="00120B1C">
        <w:rPr>
          <w:rFonts w:asciiTheme="majorHAnsi" w:hAnsiTheme="majorHAnsi"/>
          <w:sz w:val="24"/>
          <w:szCs w:val="24"/>
        </w:rPr>
        <w:t xml:space="preserve"> de prioridades de gobierno. El énfasis en la implementación de los programas. El nuevo rol del Centro de Gobierno en la coordinación y el monitoreo. Modelos de gestión “Stat” basados en datos en el nivel municipal. Críticas y riesgos.</w:t>
      </w:r>
    </w:p>
    <w:p w:rsidR="00715BF4" w:rsidRPr="00120B1C" w:rsidRDefault="00715BF4" w:rsidP="00715BF4">
      <w:pPr>
        <w:spacing w:after="120"/>
        <w:jc w:val="both"/>
        <w:rPr>
          <w:rFonts w:asciiTheme="majorHAnsi" w:hAnsiTheme="majorHAnsi"/>
          <w:b/>
          <w:sz w:val="24"/>
          <w:szCs w:val="24"/>
        </w:rPr>
      </w:pPr>
      <w:r w:rsidRPr="00120B1C">
        <w:rPr>
          <w:rFonts w:asciiTheme="majorHAnsi" w:hAnsiTheme="majorHAnsi"/>
          <w:b/>
          <w:sz w:val="24"/>
          <w:szCs w:val="24"/>
        </w:rPr>
        <w:t>Unidad 4. Tendencias recientes en gestión pública II: el foco en “lo que funciona” (Clases 6 y 7).</w:t>
      </w:r>
    </w:p>
    <w:p w:rsidR="00715BF4" w:rsidRPr="00120B1C" w:rsidRDefault="00715BF4" w:rsidP="00715BF4">
      <w:pPr>
        <w:spacing w:after="120"/>
        <w:jc w:val="both"/>
        <w:rPr>
          <w:rFonts w:asciiTheme="majorHAnsi" w:hAnsiTheme="majorHAnsi"/>
          <w:sz w:val="24"/>
          <w:szCs w:val="24"/>
        </w:rPr>
      </w:pPr>
      <w:r w:rsidRPr="00120B1C">
        <w:rPr>
          <w:rFonts w:asciiTheme="majorHAnsi" w:hAnsiTheme="majorHAnsi"/>
          <w:sz w:val="24"/>
          <w:szCs w:val="24"/>
        </w:rPr>
        <w:t>Metodologías de evaluación de resultados e impactos. Uso de la evidencia para mejorar el desempeño. Economía del comportamiento en la administración pública. “Big Data”, análisis predictivo y gobierno abierto. Gobernanza de los datos y nuevas arquitecturas institucionales. Críticas y riesgos.</w:t>
      </w:r>
    </w:p>
    <w:p w:rsidR="00715BF4" w:rsidRPr="00120B1C" w:rsidRDefault="00715BF4" w:rsidP="00715BF4">
      <w:pPr>
        <w:spacing w:after="120"/>
        <w:jc w:val="both"/>
        <w:rPr>
          <w:rFonts w:asciiTheme="majorHAnsi" w:hAnsiTheme="majorHAnsi"/>
          <w:b/>
          <w:sz w:val="24"/>
          <w:szCs w:val="24"/>
        </w:rPr>
      </w:pPr>
      <w:r w:rsidRPr="00120B1C">
        <w:rPr>
          <w:rFonts w:asciiTheme="majorHAnsi" w:hAnsiTheme="majorHAnsi"/>
          <w:b/>
          <w:sz w:val="24"/>
          <w:szCs w:val="24"/>
        </w:rPr>
        <w:t>Unidad 5. La administración pública en la Argentina en perspectiva comparada (Clase 8).</w:t>
      </w:r>
    </w:p>
    <w:p w:rsidR="00715BF4" w:rsidRPr="00120B1C" w:rsidRDefault="00715BF4" w:rsidP="00715BF4">
      <w:pPr>
        <w:spacing w:after="120"/>
        <w:jc w:val="both"/>
        <w:rPr>
          <w:rFonts w:asciiTheme="majorHAnsi" w:hAnsiTheme="majorHAnsi"/>
          <w:sz w:val="24"/>
          <w:szCs w:val="24"/>
        </w:rPr>
      </w:pPr>
      <w:r w:rsidRPr="00120B1C">
        <w:rPr>
          <w:rFonts w:asciiTheme="majorHAnsi" w:hAnsiTheme="majorHAnsi"/>
          <w:sz w:val="24"/>
          <w:szCs w:val="24"/>
        </w:rPr>
        <w:lastRenderedPageBreak/>
        <w:t>Tendencias recientes a nivel nacional y subnacional. La administración pública argentina en el contexto de América Latina. Sistemas de gestión por resultados, regímenes de empleo público, Alta Dirección Pública. Oportunidades de mejora.</w:t>
      </w:r>
    </w:p>
    <w:p w:rsidR="00715BF4" w:rsidRDefault="00715BF4">
      <w:pPr>
        <w:spacing w:line="240" w:lineRule="auto"/>
        <w:jc w:val="both"/>
        <w:rPr>
          <w:sz w:val="24"/>
          <w:szCs w:val="24"/>
        </w:rPr>
      </w:pPr>
    </w:p>
    <w:p w:rsidR="00F2149E" w:rsidRDefault="001A5117">
      <w:pPr>
        <w:spacing w:line="240" w:lineRule="auto"/>
        <w:jc w:val="both"/>
        <w:rPr>
          <w:b/>
          <w:sz w:val="28"/>
          <w:szCs w:val="28"/>
        </w:rPr>
      </w:pPr>
      <w:r>
        <w:rPr>
          <w:b/>
          <w:sz w:val="28"/>
          <w:szCs w:val="28"/>
        </w:rPr>
        <w:t>Bibliografía</w:t>
      </w:r>
    </w:p>
    <w:p w:rsidR="00120B1C" w:rsidRPr="00120B1C" w:rsidRDefault="00120B1C" w:rsidP="00120B1C">
      <w:pPr>
        <w:spacing w:after="120"/>
        <w:jc w:val="both"/>
        <w:rPr>
          <w:rFonts w:asciiTheme="majorHAnsi" w:hAnsiTheme="majorHAnsi"/>
          <w:b/>
          <w:sz w:val="24"/>
          <w:szCs w:val="24"/>
        </w:rPr>
      </w:pPr>
      <w:r w:rsidRPr="00120B1C">
        <w:rPr>
          <w:rFonts w:asciiTheme="majorHAnsi" w:hAnsiTheme="majorHAnsi"/>
          <w:b/>
          <w:sz w:val="24"/>
          <w:szCs w:val="24"/>
        </w:rPr>
        <w:t>Unidad 1. Introducción a la administración pública comparada (Clase 1)</w:t>
      </w:r>
    </w:p>
    <w:p w:rsidR="00120B1C" w:rsidRPr="00070A79" w:rsidRDefault="00120B1C" w:rsidP="00120B1C">
      <w:pPr>
        <w:spacing w:after="120"/>
        <w:jc w:val="both"/>
        <w:rPr>
          <w:rFonts w:asciiTheme="majorHAnsi" w:hAnsiTheme="majorHAnsi"/>
          <w:i/>
        </w:rPr>
      </w:pPr>
      <w:r w:rsidRPr="00070A79">
        <w:rPr>
          <w:rFonts w:asciiTheme="majorHAnsi" w:hAnsiTheme="majorHAnsi"/>
          <w:i/>
        </w:rPr>
        <w:t>Bibliografía obligatoria:</w:t>
      </w:r>
    </w:p>
    <w:p w:rsidR="00120B1C" w:rsidRDefault="00120B1C" w:rsidP="00120B1C">
      <w:pPr>
        <w:pStyle w:val="Prrafodelista"/>
        <w:numPr>
          <w:ilvl w:val="0"/>
          <w:numId w:val="2"/>
        </w:numPr>
        <w:spacing w:after="120"/>
        <w:contextualSpacing w:val="0"/>
        <w:jc w:val="both"/>
        <w:rPr>
          <w:rFonts w:asciiTheme="majorHAnsi" w:hAnsiTheme="majorHAnsi"/>
        </w:rPr>
      </w:pPr>
      <w:r>
        <w:rPr>
          <w:rFonts w:asciiTheme="majorHAnsi" w:hAnsiTheme="majorHAnsi"/>
        </w:rPr>
        <w:t xml:space="preserve">Jay </w:t>
      </w:r>
      <w:r w:rsidRPr="00180AF3">
        <w:rPr>
          <w:rFonts w:asciiTheme="majorHAnsi" w:hAnsiTheme="majorHAnsi"/>
        </w:rPr>
        <w:t xml:space="preserve">Schafritz et al. (2018). </w:t>
      </w:r>
      <w:r w:rsidRPr="00180AF3">
        <w:rPr>
          <w:rFonts w:asciiTheme="majorHAnsi" w:hAnsiTheme="majorHAnsi"/>
          <w:i/>
        </w:rPr>
        <w:t>Introducing Public Administration</w:t>
      </w:r>
      <w:r w:rsidRPr="00180AF3">
        <w:rPr>
          <w:rFonts w:asciiTheme="majorHAnsi" w:hAnsiTheme="majorHAnsi"/>
        </w:rPr>
        <w:t>. “The definitions of public administration” (páginas 6-23).</w:t>
      </w:r>
      <w:r>
        <w:rPr>
          <w:rFonts w:asciiTheme="majorHAnsi" w:hAnsiTheme="majorHAnsi"/>
        </w:rPr>
        <w:t xml:space="preserve"> New York: Routledge.</w:t>
      </w:r>
    </w:p>
    <w:p w:rsidR="00120B1C" w:rsidRPr="00E15317" w:rsidRDefault="00120B1C" w:rsidP="00120B1C">
      <w:pPr>
        <w:pStyle w:val="Prrafodelista"/>
        <w:numPr>
          <w:ilvl w:val="0"/>
          <w:numId w:val="2"/>
        </w:numPr>
        <w:spacing w:after="120"/>
        <w:contextualSpacing w:val="0"/>
        <w:jc w:val="both"/>
        <w:rPr>
          <w:rFonts w:asciiTheme="majorHAnsi" w:hAnsiTheme="majorHAnsi"/>
        </w:rPr>
      </w:pPr>
      <w:r>
        <w:rPr>
          <w:rFonts w:asciiTheme="majorHAnsi" w:hAnsiTheme="majorHAnsi"/>
        </w:rPr>
        <w:t xml:space="preserve">Hal Rainey (2009). </w:t>
      </w:r>
      <w:r>
        <w:rPr>
          <w:rFonts w:asciiTheme="majorHAnsi" w:hAnsiTheme="majorHAnsi"/>
          <w:i/>
        </w:rPr>
        <w:t>Understanding and managing public organizations</w:t>
      </w:r>
      <w:r>
        <w:rPr>
          <w:rFonts w:asciiTheme="majorHAnsi" w:hAnsiTheme="majorHAnsi"/>
        </w:rPr>
        <w:t>. “What makes public organizations distinctive” (páginas 58-88). Jossey-Bass.</w:t>
      </w:r>
    </w:p>
    <w:p w:rsidR="00120B1C" w:rsidRPr="00070A79" w:rsidRDefault="00120B1C" w:rsidP="00120B1C">
      <w:pPr>
        <w:pStyle w:val="Prrafodelista"/>
        <w:numPr>
          <w:ilvl w:val="0"/>
          <w:numId w:val="2"/>
        </w:numPr>
        <w:spacing w:after="120"/>
        <w:contextualSpacing w:val="0"/>
        <w:jc w:val="both"/>
        <w:rPr>
          <w:rFonts w:asciiTheme="majorHAnsi" w:hAnsiTheme="majorHAnsi"/>
          <w:lang w:val="es-AR"/>
        </w:rPr>
      </w:pPr>
      <w:r w:rsidRPr="00070A79">
        <w:rPr>
          <w:rFonts w:asciiTheme="majorHAnsi" w:hAnsiTheme="majorHAnsi"/>
          <w:lang w:val="es-AR"/>
        </w:rPr>
        <w:t xml:space="preserve">Terry Moe (2007). “La teoría positiva de la burocracia pública”, en C. Acuña (comp.) </w:t>
      </w:r>
      <w:r w:rsidRPr="00070A79">
        <w:rPr>
          <w:rFonts w:asciiTheme="majorHAnsi" w:hAnsiTheme="majorHAnsi"/>
          <w:i/>
          <w:lang w:val="es-AR"/>
        </w:rPr>
        <w:t>Lecturas sobre el Estado y las políticas públicas. Retomando el debate de ayer para fortalecer el actual</w:t>
      </w:r>
      <w:r w:rsidRPr="00070A79">
        <w:rPr>
          <w:rFonts w:asciiTheme="majorHAnsi" w:hAnsiTheme="majorHAnsi"/>
          <w:lang w:val="es-AR"/>
        </w:rPr>
        <w:t>. Buenos Aires: Jefatura de Gabinete.</w:t>
      </w:r>
    </w:p>
    <w:p w:rsidR="00120B1C" w:rsidRPr="00EC32BD" w:rsidRDefault="00120B1C" w:rsidP="00120B1C">
      <w:pPr>
        <w:pStyle w:val="Prrafodelista"/>
        <w:numPr>
          <w:ilvl w:val="0"/>
          <w:numId w:val="2"/>
        </w:numPr>
        <w:spacing w:after="120"/>
        <w:contextualSpacing w:val="0"/>
        <w:jc w:val="both"/>
        <w:rPr>
          <w:rFonts w:asciiTheme="majorHAnsi" w:hAnsiTheme="majorHAnsi"/>
          <w:lang w:val="es-AR"/>
        </w:rPr>
      </w:pPr>
      <w:r w:rsidRPr="007A7C75">
        <w:rPr>
          <w:rFonts w:asciiTheme="majorHAnsi" w:hAnsiTheme="majorHAnsi"/>
          <w:lang w:val="es-AR"/>
        </w:rPr>
        <w:t xml:space="preserve">Oscar Oszlak (2006). “Burocracia estatal: política y políticas públicas”. </w:t>
      </w:r>
      <w:r w:rsidRPr="007A7C75">
        <w:rPr>
          <w:rFonts w:asciiTheme="majorHAnsi" w:hAnsiTheme="majorHAnsi"/>
          <w:i/>
          <w:lang w:val="es-AR"/>
        </w:rPr>
        <w:t>POSTData Revista de Reflexión y Análisis Político</w:t>
      </w:r>
      <w:r w:rsidRPr="007A7C75">
        <w:rPr>
          <w:rFonts w:asciiTheme="majorHAnsi" w:hAnsiTheme="majorHAnsi"/>
          <w:lang w:val="es-AR"/>
        </w:rPr>
        <w:t>. Vol XI.</w:t>
      </w:r>
    </w:p>
    <w:p w:rsidR="00120B1C" w:rsidRPr="008B09DF" w:rsidRDefault="00120B1C" w:rsidP="00120B1C">
      <w:pPr>
        <w:spacing w:after="120"/>
        <w:jc w:val="both"/>
        <w:rPr>
          <w:rFonts w:asciiTheme="majorHAnsi" w:hAnsiTheme="majorHAnsi"/>
          <w:i/>
          <w:color w:val="595959" w:themeColor="text1" w:themeTint="A6"/>
          <w:sz w:val="20"/>
          <w:szCs w:val="20"/>
        </w:rPr>
      </w:pPr>
      <w:r w:rsidRPr="008B09DF">
        <w:rPr>
          <w:rFonts w:asciiTheme="majorHAnsi" w:hAnsiTheme="majorHAnsi"/>
          <w:i/>
          <w:color w:val="595959" w:themeColor="text1" w:themeTint="A6"/>
          <w:sz w:val="20"/>
          <w:szCs w:val="20"/>
        </w:rPr>
        <w:t>Bibliografía complementaria:</w:t>
      </w:r>
    </w:p>
    <w:p w:rsidR="00120B1C" w:rsidRPr="008B09DF" w:rsidRDefault="00120B1C" w:rsidP="00120B1C">
      <w:pPr>
        <w:pStyle w:val="Prrafodelista"/>
        <w:numPr>
          <w:ilvl w:val="0"/>
          <w:numId w:val="2"/>
        </w:numPr>
        <w:spacing w:after="120"/>
        <w:contextualSpacing w:val="0"/>
        <w:jc w:val="both"/>
        <w:rPr>
          <w:rFonts w:asciiTheme="majorHAnsi" w:hAnsiTheme="majorHAnsi"/>
          <w:color w:val="595959" w:themeColor="text1" w:themeTint="A6"/>
          <w:sz w:val="20"/>
          <w:szCs w:val="20"/>
          <w:lang w:val="es-AR"/>
        </w:rPr>
      </w:pPr>
      <w:r w:rsidRPr="008B09DF">
        <w:rPr>
          <w:rFonts w:asciiTheme="majorHAnsi" w:hAnsiTheme="majorHAnsi"/>
          <w:color w:val="595959" w:themeColor="text1" w:themeTint="A6"/>
          <w:sz w:val="20"/>
          <w:szCs w:val="20"/>
        </w:rPr>
        <w:t xml:space="preserve">James Q. Wilson (1989). </w:t>
      </w:r>
      <w:r w:rsidRPr="008B09DF">
        <w:rPr>
          <w:rFonts w:asciiTheme="majorHAnsi" w:hAnsiTheme="majorHAnsi"/>
          <w:i/>
          <w:color w:val="595959" w:themeColor="text1" w:themeTint="A6"/>
          <w:sz w:val="20"/>
          <w:szCs w:val="20"/>
        </w:rPr>
        <w:t>Bureaucracy. What government agencies do and why they do it</w:t>
      </w:r>
      <w:r w:rsidRPr="008B09DF">
        <w:rPr>
          <w:rFonts w:asciiTheme="majorHAnsi" w:hAnsiTheme="majorHAnsi"/>
          <w:color w:val="595959" w:themeColor="text1" w:themeTint="A6"/>
          <w:sz w:val="20"/>
          <w:szCs w:val="20"/>
        </w:rPr>
        <w:t>. Basic Books. Capítulos 8 (“People”) y 10 (“Turf”).</w:t>
      </w:r>
    </w:p>
    <w:p w:rsidR="00120B1C" w:rsidRPr="008B09DF" w:rsidRDefault="00120B1C" w:rsidP="00120B1C">
      <w:pPr>
        <w:pStyle w:val="Prrafodelista"/>
        <w:numPr>
          <w:ilvl w:val="0"/>
          <w:numId w:val="2"/>
        </w:numPr>
        <w:spacing w:after="120"/>
        <w:contextualSpacing w:val="0"/>
        <w:jc w:val="both"/>
        <w:rPr>
          <w:rFonts w:asciiTheme="majorHAnsi" w:hAnsiTheme="majorHAnsi"/>
          <w:color w:val="595959" w:themeColor="text1" w:themeTint="A6"/>
          <w:sz w:val="20"/>
          <w:szCs w:val="20"/>
          <w:lang w:val="es-AR"/>
        </w:rPr>
      </w:pPr>
      <w:r w:rsidRPr="008B09DF">
        <w:rPr>
          <w:rFonts w:asciiTheme="majorHAnsi" w:hAnsiTheme="majorHAnsi"/>
          <w:color w:val="595959" w:themeColor="text1" w:themeTint="A6"/>
          <w:sz w:val="20"/>
          <w:szCs w:val="20"/>
        </w:rPr>
        <w:t xml:space="preserve">Jay Schafritz y Albert Hyde (1999). </w:t>
      </w:r>
      <w:r w:rsidRPr="008B09DF">
        <w:rPr>
          <w:rFonts w:asciiTheme="majorHAnsi" w:hAnsiTheme="majorHAnsi"/>
          <w:i/>
          <w:color w:val="595959" w:themeColor="text1" w:themeTint="A6"/>
          <w:sz w:val="20"/>
          <w:szCs w:val="20"/>
          <w:lang w:val="es-AR"/>
        </w:rPr>
        <w:t>Clásicos de la administración pública</w:t>
      </w:r>
      <w:r w:rsidRPr="008B09DF">
        <w:rPr>
          <w:rFonts w:asciiTheme="majorHAnsi" w:hAnsiTheme="majorHAnsi"/>
          <w:color w:val="595959" w:themeColor="text1" w:themeTint="A6"/>
          <w:sz w:val="20"/>
          <w:szCs w:val="20"/>
          <w:lang w:val="es-AR"/>
        </w:rPr>
        <w:t>. México DF: Fondo de Cultura Económica.</w:t>
      </w:r>
    </w:p>
    <w:p w:rsidR="00120B1C" w:rsidRPr="008B09DF" w:rsidRDefault="00120B1C" w:rsidP="00120B1C">
      <w:pPr>
        <w:pStyle w:val="Prrafodelista"/>
        <w:numPr>
          <w:ilvl w:val="0"/>
          <w:numId w:val="2"/>
        </w:numPr>
        <w:spacing w:after="120"/>
        <w:contextualSpacing w:val="0"/>
        <w:jc w:val="both"/>
        <w:rPr>
          <w:rFonts w:asciiTheme="majorHAnsi" w:hAnsiTheme="majorHAnsi"/>
          <w:color w:val="595959" w:themeColor="text1" w:themeTint="A6"/>
          <w:sz w:val="20"/>
          <w:szCs w:val="20"/>
          <w:lang w:val="es-AR"/>
        </w:rPr>
      </w:pPr>
      <w:r w:rsidRPr="008B09DF">
        <w:rPr>
          <w:rFonts w:asciiTheme="majorHAnsi" w:hAnsiTheme="majorHAnsi"/>
          <w:color w:val="595959" w:themeColor="text1" w:themeTint="A6"/>
          <w:sz w:val="20"/>
          <w:szCs w:val="20"/>
          <w:lang w:val="es-AR"/>
        </w:rPr>
        <w:t xml:space="preserve">Theda Skocpol (2007). “El Estado regresa al primer plano. Estrategias de análisis en la investigación actual”, en C. Acuña (comp.) </w:t>
      </w:r>
      <w:r w:rsidRPr="008B09DF">
        <w:rPr>
          <w:rFonts w:asciiTheme="majorHAnsi" w:hAnsiTheme="majorHAnsi"/>
          <w:i/>
          <w:color w:val="595959" w:themeColor="text1" w:themeTint="A6"/>
          <w:sz w:val="20"/>
          <w:szCs w:val="20"/>
          <w:lang w:val="es-AR"/>
        </w:rPr>
        <w:t>Lecturas sobre el Estado y las políticas públicas. Retomando el debate de ayer para fortalecer el actual</w:t>
      </w:r>
      <w:r w:rsidRPr="008B09DF">
        <w:rPr>
          <w:rFonts w:asciiTheme="majorHAnsi" w:hAnsiTheme="majorHAnsi"/>
          <w:color w:val="595959" w:themeColor="text1" w:themeTint="A6"/>
          <w:sz w:val="20"/>
          <w:szCs w:val="20"/>
          <w:lang w:val="es-AR"/>
        </w:rPr>
        <w:t xml:space="preserve">. Buenos Aires: Jefatura de Gabinete. </w:t>
      </w:r>
    </w:p>
    <w:p w:rsidR="00A13FCD" w:rsidRDefault="00120B1C" w:rsidP="00A13FCD">
      <w:pPr>
        <w:pStyle w:val="Prrafodelista"/>
        <w:numPr>
          <w:ilvl w:val="0"/>
          <w:numId w:val="2"/>
        </w:numPr>
        <w:spacing w:after="120"/>
        <w:contextualSpacing w:val="0"/>
        <w:jc w:val="both"/>
        <w:rPr>
          <w:rFonts w:asciiTheme="majorHAnsi" w:hAnsiTheme="majorHAnsi"/>
          <w:color w:val="595959" w:themeColor="text1" w:themeTint="A6"/>
          <w:sz w:val="20"/>
          <w:szCs w:val="20"/>
          <w:lang w:val="es-AR"/>
        </w:rPr>
      </w:pPr>
      <w:r w:rsidRPr="00133FB4">
        <w:rPr>
          <w:rFonts w:asciiTheme="majorHAnsi" w:hAnsiTheme="majorHAnsi"/>
          <w:color w:val="595959" w:themeColor="text1" w:themeTint="A6"/>
          <w:sz w:val="20"/>
          <w:szCs w:val="20"/>
        </w:rPr>
        <w:t>Peter Evans</w:t>
      </w:r>
      <w:r>
        <w:rPr>
          <w:rFonts w:asciiTheme="majorHAnsi" w:hAnsiTheme="majorHAnsi"/>
          <w:color w:val="595959" w:themeColor="text1" w:themeTint="A6"/>
          <w:sz w:val="20"/>
          <w:szCs w:val="20"/>
        </w:rPr>
        <w:t xml:space="preserve"> y</w:t>
      </w:r>
      <w:r w:rsidRPr="00133FB4">
        <w:rPr>
          <w:rFonts w:asciiTheme="majorHAnsi" w:hAnsiTheme="majorHAnsi"/>
          <w:color w:val="595959" w:themeColor="text1" w:themeTint="A6"/>
          <w:sz w:val="20"/>
          <w:szCs w:val="20"/>
        </w:rPr>
        <w:t xml:space="preserve"> James E Rauch</w:t>
      </w:r>
      <w:r>
        <w:rPr>
          <w:rFonts w:asciiTheme="majorHAnsi" w:hAnsiTheme="majorHAnsi"/>
          <w:color w:val="595959" w:themeColor="text1" w:themeTint="A6"/>
          <w:sz w:val="20"/>
          <w:szCs w:val="20"/>
        </w:rPr>
        <w:t xml:space="preserve"> (1</w:t>
      </w:r>
      <w:r w:rsidRPr="00133FB4">
        <w:rPr>
          <w:rFonts w:asciiTheme="majorHAnsi" w:hAnsiTheme="majorHAnsi"/>
          <w:color w:val="595959" w:themeColor="text1" w:themeTint="A6"/>
          <w:sz w:val="20"/>
          <w:szCs w:val="20"/>
        </w:rPr>
        <w:t xml:space="preserve">999). "Bureaucracy and growth: A cross-national analysis of the effects of" Weberian" state structures on economic growth." </w:t>
      </w:r>
      <w:r w:rsidRPr="00133FB4">
        <w:rPr>
          <w:rFonts w:asciiTheme="majorHAnsi" w:hAnsiTheme="majorHAnsi"/>
          <w:i/>
          <w:color w:val="595959" w:themeColor="text1" w:themeTint="A6"/>
          <w:sz w:val="20"/>
          <w:szCs w:val="20"/>
          <w:lang w:val="es-AR"/>
        </w:rPr>
        <w:t>American Sociological Review</w:t>
      </w:r>
      <w:r w:rsidRPr="00133FB4">
        <w:rPr>
          <w:rFonts w:asciiTheme="majorHAnsi" w:hAnsiTheme="majorHAnsi"/>
          <w:color w:val="595959" w:themeColor="text1" w:themeTint="A6"/>
          <w:sz w:val="20"/>
          <w:szCs w:val="20"/>
          <w:lang w:val="es-AR"/>
        </w:rPr>
        <w:t xml:space="preserve"> 64 (5):748-765. </w:t>
      </w:r>
    </w:p>
    <w:p w:rsidR="00F2149E" w:rsidRPr="00A13FCD" w:rsidRDefault="00120B1C" w:rsidP="00A13FCD">
      <w:pPr>
        <w:pStyle w:val="Prrafodelista"/>
        <w:numPr>
          <w:ilvl w:val="0"/>
          <w:numId w:val="2"/>
        </w:numPr>
        <w:spacing w:after="120"/>
        <w:contextualSpacing w:val="0"/>
        <w:jc w:val="both"/>
        <w:rPr>
          <w:rFonts w:asciiTheme="majorHAnsi" w:hAnsiTheme="majorHAnsi"/>
          <w:color w:val="595959" w:themeColor="text1" w:themeTint="A6"/>
          <w:sz w:val="20"/>
          <w:szCs w:val="20"/>
          <w:lang w:val="es-AR"/>
        </w:rPr>
      </w:pPr>
      <w:r w:rsidRPr="00A13FCD">
        <w:rPr>
          <w:rFonts w:asciiTheme="majorHAnsi" w:hAnsiTheme="majorHAnsi"/>
          <w:color w:val="595959" w:themeColor="text1" w:themeTint="A6"/>
          <w:sz w:val="20"/>
          <w:szCs w:val="20"/>
        </w:rPr>
        <w:t xml:space="preserve">Francis Fukuyama (2013). "What is governance?" </w:t>
      </w:r>
      <w:r w:rsidRPr="00A13FCD">
        <w:rPr>
          <w:rFonts w:asciiTheme="majorHAnsi" w:hAnsiTheme="majorHAnsi"/>
          <w:i/>
          <w:color w:val="595959" w:themeColor="text1" w:themeTint="A6"/>
          <w:sz w:val="20"/>
          <w:szCs w:val="20"/>
          <w:lang w:val="es-AR"/>
        </w:rPr>
        <w:t>Governance</w:t>
      </w:r>
      <w:r w:rsidRPr="00A13FCD">
        <w:rPr>
          <w:rFonts w:asciiTheme="majorHAnsi" w:hAnsiTheme="majorHAnsi"/>
          <w:color w:val="595959" w:themeColor="text1" w:themeTint="A6"/>
          <w:sz w:val="20"/>
          <w:szCs w:val="20"/>
          <w:lang w:val="es-AR"/>
        </w:rPr>
        <w:t xml:space="preserve"> 26 (3):347-368.</w:t>
      </w:r>
    </w:p>
    <w:p w:rsidR="00120B1C" w:rsidRDefault="00120B1C" w:rsidP="00120B1C">
      <w:pPr>
        <w:spacing w:after="120"/>
        <w:jc w:val="both"/>
        <w:rPr>
          <w:rFonts w:asciiTheme="majorHAnsi" w:hAnsiTheme="majorHAnsi"/>
          <w:b/>
          <w:sz w:val="24"/>
          <w:szCs w:val="24"/>
        </w:rPr>
      </w:pPr>
    </w:p>
    <w:p w:rsidR="00120B1C" w:rsidRPr="00120B1C" w:rsidRDefault="00120B1C" w:rsidP="00120B1C">
      <w:pPr>
        <w:spacing w:after="120"/>
        <w:jc w:val="both"/>
        <w:rPr>
          <w:rFonts w:asciiTheme="majorHAnsi" w:hAnsiTheme="majorHAnsi"/>
          <w:b/>
          <w:sz w:val="24"/>
          <w:szCs w:val="24"/>
        </w:rPr>
      </w:pPr>
      <w:r w:rsidRPr="00120B1C">
        <w:rPr>
          <w:rFonts w:asciiTheme="majorHAnsi" w:hAnsiTheme="majorHAnsi"/>
          <w:b/>
          <w:sz w:val="24"/>
          <w:szCs w:val="24"/>
        </w:rPr>
        <w:t>Unidad 2. Modelos de gestión pública (Clases 2 y 3)</w:t>
      </w:r>
    </w:p>
    <w:p w:rsidR="00120B1C" w:rsidRPr="00070A79" w:rsidRDefault="00120B1C" w:rsidP="00120B1C">
      <w:pPr>
        <w:spacing w:after="120"/>
        <w:jc w:val="both"/>
        <w:rPr>
          <w:rFonts w:asciiTheme="majorHAnsi" w:hAnsiTheme="majorHAnsi"/>
          <w:i/>
        </w:rPr>
      </w:pPr>
      <w:r w:rsidRPr="00070A79">
        <w:rPr>
          <w:rFonts w:asciiTheme="majorHAnsi" w:hAnsiTheme="majorHAnsi"/>
          <w:i/>
        </w:rPr>
        <w:t>Bibliografía obligatoria:</w:t>
      </w:r>
    </w:p>
    <w:p w:rsidR="00120B1C" w:rsidRPr="00070A79" w:rsidRDefault="00120B1C" w:rsidP="00120B1C">
      <w:pPr>
        <w:pStyle w:val="Prrafodelista"/>
        <w:numPr>
          <w:ilvl w:val="0"/>
          <w:numId w:val="2"/>
        </w:numPr>
        <w:spacing w:after="120"/>
        <w:contextualSpacing w:val="0"/>
        <w:jc w:val="both"/>
        <w:rPr>
          <w:rFonts w:asciiTheme="majorHAnsi" w:hAnsiTheme="majorHAnsi"/>
          <w:lang w:val="es-AR"/>
        </w:rPr>
      </w:pPr>
      <w:r w:rsidRPr="00070A79">
        <w:rPr>
          <w:rFonts w:asciiTheme="majorHAnsi" w:hAnsiTheme="majorHAnsi"/>
          <w:lang w:val="es-AR"/>
        </w:rPr>
        <w:t xml:space="preserve">Guy Peters (2010). “Cincuenta años de administración pública”. </w:t>
      </w:r>
      <w:r w:rsidRPr="00070A79">
        <w:rPr>
          <w:rFonts w:asciiTheme="majorHAnsi" w:hAnsiTheme="majorHAnsi"/>
          <w:i/>
          <w:lang w:val="es-AR"/>
        </w:rPr>
        <w:t>Foro Internacional</w:t>
      </w:r>
      <w:r w:rsidRPr="00070A79">
        <w:rPr>
          <w:rFonts w:asciiTheme="majorHAnsi" w:hAnsiTheme="majorHAnsi"/>
          <w:lang w:val="es-AR"/>
        </w:rPr>
        <w:t xml:space="preserve"> (3-4): 752-777.</w:t>
      </w:r>
    </w:p>
    <w:p w:rsidR="00120B1C" w:rsidRPr="000F2EC2" w:rsidRDefault="00120B1C" w:rsidP="00120B1C">
      <w:pPr>
        <w:pStyle w:val="Prrafodelista"/>
        <w:numPr>
          <w:ilvl w:val="0"/>
          <w:numId w:val="2"/>
        </w:numPr>
        <w:spacing w:after="120"/>
        <w:contextualSpacing w:val="0"/>
        <w:jc w:val="both"/>
        <w:rPr>
          <w:rFonts w:asciiTheme="majorHAnsi" w:hAnsiTheme="majorHAnsi"/>
        </w:rPr>
      </w:pPr>
      <w:r w:rsidRPr="00AC677D">
        <w:rPr>
          <w:rFonts w:asciiTheme="majorHAnsi" w:hAnsiTheme="majorHAnsi"/>
        </w:rPr>
        <w:t xml:space="preserve">David Osborne y Ted Gaebler (1994). </w:t>
      </w:r>
      <w:r w:rsidRPr="00AC677D">
        <w:rPr>
          <w:rFonts w:asciiTheme="majorHAnsi" w:hAnsiTheme="majorHAnsi"/>
          <w:i/>
          <w:lang w:val="es-AR"/>
        </w:rPr>
        <w:t>Un nuevo modelo de gobierno.</w:t>
      </w:r>
      <w:r>
        <w:rPr>
          <w:rFonts w:asciiTheme="majorHAnsi" w:hAnsiTheme="majorHAnsi"/>
          <w:i/>
          <w:lang w:val="es-AR"/>
        </w:rPr>
        <w:t xml:space="preserve"> Cómo transforma el espíritu empresarial al sector público. </w:t>
      </w:r>
      <w:r w:rsidRPr="00AC677D">
        <w:rPr>
          <w:rFonts w:asciiTheme="majorHAnsi" w:hAnsiTheme="majorHAnsi"/>
          <w:lang w:val="es-AR"/>
        </w:rPr>
        <w:t xml:space="preserve"> </w:t>
      </w:r>
      <w:r>
        <w:rPr>
          <w:rFonts w:asciiTheme="majorHAnsi" w:hAnsiTheme="majorHAnsi"/>
          <w:lang w:val="es-AR"/>
        </w:rPr>
        <w:t>México: Gemika. Páginas 38-50 y P</w:t>
      </w:r>
      <w:r w:rsidRPr="00AC677D">
        <w:rPr>
          <w:rFonts w:asciiTheme="majorHAnsi" w:hAnsiTheme="majorHAnsi"/>
          <w:lang w:val="es-AR"/>
        </w:rPr>
        <w:t>áginas 457-461</w:t>
      </w:r>
      <w:r>
        <w:rPr>
          <w:rFonts w:asciiTheme="majorHAnsi" w:hAnsiTheme="majorHAnsi"/>
          <w:lang w:val="es-AR"/>
        </w:rPr>
        <w:t>.</w:t>
      </w:r>
    </w:p>
    <w:p w:rsidR="00120B1C" w:rsidRPr="00070A79" w:rsidRDefault="00120B1C" w:rsidP="00120B1C">
      <w:pPr>
        <w:pStyle w:val="Prrafodelista"/>
        <w:numPr>
          <w:ilvl w:val="0"/>
          <w:numId w:val="2"/>
        </w:numPr>
        <w:spacing w:after="120"/>
        <w:contextualSpacing w:val="0"/>
        <w:jc w:val="both"/>
        <w:rPr>
          <w:rFonts w:asciiTheme="majorHAnsi" w:hAnsiTheme="majorHAnsi"/>
        </w:rPr>
      </w:pPr>
      <w:r w:rsidRPr="00070A79">
        <w:rPr>
          <w:rFonts w:asciiTheme="majorHAnsi" w:hAnsiTheme="majorHAnsi"/>
        </w:rPr>
        <w:lastRenderedPageBreak/>
        <w:t>H. G. Frederickson (201</w:t>
      </w:r>
      <w:r>
        <w:rPr>
          <w:rFonts w:asciiTheme="majorHAnsi" w:hAnsiTheme="majorHAnsi"/>
        </w:rPr>
        <w:t>7</w:t>
      </w:r>
      <w:r w:rsidRPr="00070A79">
        <w:rPr>
          <w:rFonts w:asciiTheme="majorHAnsi" w:hAnsiTheme="majorHAnsi"/>
        </w:rPr>
        <w:t xml:space="preserve">). </w:t>
      </w:r>
      <w:r w:rsidRPr="00070A79">
        <w:rPr>
          <w:rFonts w:asciiTheme="majorHAnsi" w:hAnsiTheme="majorHAnsi"/>
          <w:i/>
        </w:rPr>
        <w:t>The Public Administration Theory Primer</w:t>
      </w:r>
      <w:r w:rsidRPr="00070A79">
        <w:rPr>
          <w:rFonts w:asciiTheme="majorHAnsi" w:hAnsiTheme="majorHAnsi"/>
        </w:rPr>
        <w:t>. Boulder: Westview Press. Capítulo 5 “Theories of Public Management” y Capítulo 9 “Theories of Governance”.</w:t>
      </w:r>
    </w:p>
    <w:p w:rsidR="00120B1C" w:rsidRPr="00070A79" w:rsidRDefault="00120B1C" w:rsidP="00120B1C">
      <w:pPr>
        <w:pStyle w:val="Prrafodelista"/>
        <w:numPr>
          <w:ilvl w:val="0"/>
          <w:numId w:val="2"/>
        </w:numPr>
        <w:spacing w:after="120"/>
        <w:contextualSpacing w:val="0"/>
        <w:jc w:val="both"/>
        <w:rPr>
          <w:rFonts w:asciiTheme="majorHAnsi" w:hAnsiTheme="majorHAnsi"/>
          <w:lang w:val="es-AR"/>
        </w:rPr>
      </w:pPr>
      <w:r w:rsidRPr="00070A79">
        <w:rPr>
          <w:rFonts w:asciiTheme="majorHAnsi" w:hAnsiTheme="majorHAnsi"/>
          <w:lang w:val="es-AR"/>
        </w:rPr>
        <w:t>Andrea López (s/f). “La Nueva Gestión Pública: algunas precisiones para su abordaje conceptual”. Documento N°68, INAP.</w:t>
      </w:r>
    </w:p>
    <w:p w:rsidR="00120B1C" w:rsidRPr="00070A79" w:rsidRDefault="00120B1C" w:rsidP="00120B1C">
      <w:pPr>
        <w:pStyle w:val="Prrafodelista"/>
        <w:numPr>
          <w:ilvl w:val="0"/>
          <w:numId w:val="2"/>
        </w:numPr>
        <w:spacing w:after="120"/>
        <w:contextualSpacing w:val="0"/>
        <w:jc w:val="both"/>
        <w:rPr>
          <w:rFonts w:asciiTheme="majorHAnsi" w:hAnsiTheme="majorHAnsi"/>
        </w:rPr>
      </w:pPr>
      <w:r w:rsidRPr="00070A79">
        <w:rPr>
          <w:rFonts w:asciiTheme="majorHAnsi" w:hAnsiTheme="majorHAnsi"/>
        </w:rPr>
        <w:t xml:space="preserve">Allen Schick (1998). “Why most developing countries should not try New Zealand reforms”. </w:t>
      </w:r>
      <w:r w:rsidRPr="00070A79">
        <w:rPr>
          <w:rFonts w:asciiTheme="majorHAnsi" w:hAnsiTheme="majorHAnsi"/>
          <w:i/>
        </w:rPr>
        <w:t>The World Bank Research Observer</w:t>
      </w:r>
      <w:r w:rsidRPr="00070A79">
        <w:rPr>
          <w:rFonts w:asciiTheme="majorHAnsi" w:hAnsiTheme="majorHAnsi"/>
        </w:rPr>
        <w:t xml:space="preserve"> 13(1): 123-31.</w:t>
      </w:r>
    </w:p>
    <w:p w:rsidR="00120B1C" w:rsidRPr="008B09DF" w:rsidRDefault="00120B1C" w:rsidP="00120B1C">
      <w:pPr>
        <w:spacing w:after="120"/>
        <w:jc w:val="both"/>
        <w:rPr>
          <w:rFonts w:asciiTheme="majorHAnsi" w:hAnsiTheme="majorHAnsi"/>
          <w:i/>
          <w:color w:val="595959" w:themeColor="text1" w:themeTint="A6"/>
          <w:sz w:val="20"/>
          <w:szCs w:val="20"/>
        </w:rPr>
      </w:pPr>
      <w:r w:rsidRPr="008B09DF">
        <w:rPr>
          <w:rFonts w:asciiTheme="majorHAnsi" w:hAnsiTheme="majorHAnsi"/>
          <w:i/>
          <w:color w:val="595959" w:themeColor="text1" w:themeTint="A6"/>
          <w:sz w:val="20"/>
          <w:szCs w:val="20"/>
        </w:rPr>
        <w:t>Bibliografía complementaria:</w:t>
      </w:r>
    </w:p>
    <w:p w:rsidR="00120B1C" w:rsidRPr="008B09DF" w:rsidRDefault="00120B1C" w:rsidP="00120B1C">
      <w:pPr>
        <w:pStyle w:val="Prrafodelista"/>
        <w:numPr>
          <w:ilvl w:val="0"/>
          <w:numId w:val="3"/>
        </w:numPr>
        <w:spacing w:after="120"/>
        <w:contextualSpacing w:val="0"/>
        <w:jc w:val="both"/>
        <w:rPr>
          <w:rFonts w:asciiTheme="majorHAnsi" w:hAnsiTheme="majorHAnsi"/>
          <w:color w:val="595959" w:themeColor="text1" w:themeTint="A6"/>
          <w:sz w:val="20"/>
          <w:szCs w:val="20"/>
          <w:lang w:val="es-AR"/>
        </w:rPr>
      </w:pPr>
      <w:r w:rsidRPr="008B09DF">
        <w:rPr>
          <w:rFonts w:asciiTheme="majorHAnsi" w:hAnsiTheme="majorHAnsi"/>
          <w:color w:val="595959" w:themeColor="text1" w:themeTint="A6"/>
          <w:sz w:val="20"/>
          <w:szCs w:val="20"/>
          <w:lang w:val="es-AR"/>
        </w:rPr>
        <w:t xml:space="preserve">Barry Bozeman (coord.) (1998). </w:t>
      </w:r>
      <w:r w:rsidRPr="008B09DF">
        <w:rPr>
          <w:rFonts w:asciiTheme="majorHAnsi" w:hAnsiTheme="majorHAnsi"/>
          <w:i/>
          <w:color w:val="595959" w:themeColor="text1" w:themeTint="A6"/>
          <w:sz w:val="20"/>
          <w:szCs w:val="20"/>
          <w:lang w:val="es-AR"/>
        </w:rPr>
        <w:t>La gestión pública. Su situación actual</w:t>
      </w:r>
      <w:r w:rsidRPr="008B09DF">
        <w:rPr>
          <w:rFonts w:asciiTheme="majorHAnsi" w:hAnsiTheme="majorHAnsi"/>
          <w:color w:val="595959" w:themeColor="text1" w:themeTint="A6"/>
          <w:sz w:val="20"/>
          <w:szCs w:val="20"/>
          <w:lang w:val="es-AR"/>
        </w:rPr>
        <w:t>. México DF: Fondo de Cultura Económica.</w:t>
      </w:r>
    </w:p>
    <w:p w:rsidR="00120B1C" w:rsidRPr="008B09DF" w:rsidRDefault="00120B1C" w:rsidP="00120B1C">
      <w:pPr>
        <w:pStyle w:val="Prrafodelista"/>
        <w:numPr>
          <w:ilvl w:val="0"/>
          <w:numId w:val="3"/>
        </w:numPr>
        <w:spacing w:after="120"/>
        <w:contextualSpacing w:val="0"/>
        <w:jc w:val="both"/>
        <w:rPr>
          <w:rFonts w:asciiTheme="majorHAnsi" w:hAnsiTheme="majorHAnsi"/>
          <w:color w:val="595959" w:themeColor="text1" w:themeTint="A6"/>
          <w:sz w:val="20"/>
          <w:szCs w:val="20"/>
          <w:lang w:val="es-AR"/>
        </w:rPr>
      </w:pPr>
      <w:r w:rsidRPr="008B09DF">
        <w:rPr>
          <w:rFonts w:asciiTheme="majorHAnsi" w:hAnsiTheme="majorHAnsi"/>
          <w:color w:val="595959" w:themeColor="text1" w:themeTint="A6"/>
          <w:sz w:val="20"/>
          <w:szCs w:val="20"/>
          <w:lang w:val="es-AR"/>
        </w:rPr>
        <w:t xml:space="preserve">Humberto Falcao Martins y Caio Marini (2010). </w:t>
      </w:r>
      <w:r w:rsidRPr="008B09DF">
        <w:rPr>
          <w:rFonts w:asciiTheme="majorHAnsi" w:hAnsiTheme="majorHAnsi"/>
          <w:i/>
          <w:color w:val="595959" w:themeColor="text1" w:themeTint="A6"/>
          <w:sz w:val="20"/>
          <w:szCs w:val="20"/>
          <w:lang w:val="es-AR"/>
        </w:rPr>
        <w:t>Una guía de gobernanza para resultados en la administración pública</w:t>
      </w:r>
      <w:r w:rsidRPr="008B09DF">
        <w:rPr>
          <w:rFonts w:asciiTheme="majorHAnsi" w:hAnsiTheme="majorHAnsi"/>
          <w:color w:val="595959" w:themeColor="text1" w:themeTint="A6"/>
          <w:sz w:val="20"/>
          <w:szCs w:val="20"/>
          <w:lang w:val="es-AR"/>
        </w:rPr>
        <w:t>. Brasilia: Publix.</w:t>
      </w:r>
    </w:p>
    <w:p w:rsidR="00120B1C" w:rsidRPr="008B09DF" w:rsidRDefault="00120B1C" w:rsidP="00120B1C">
      <w:pPr>
        <w:pStyle w:val="Prrafodelista"/>
        <w:numPr>
          <w:ilvl w:val="0"/>
          <w:numId w:val="3"/>
        </w:numPr>
        <w:spacing w:after="120"/>
        <w:contextualSpacing w:val="0"/>
        <w:jc w:val="both"/>
        <w:rPr>
          <w:rFonts w:asciiTheme="majorHAnsi" w:hAnsiTheme="majorHAnsi"/>
          <w:color w:val="595959" w:themeColor="text1" w:themeTint="A6"/>
          <w:sz w:val="20"/>
          <w:szCs w:val="20"/>
        </w:rPr>
      </w:pPr>
      <w:r w:rsidRPr="008B09DF">
        <w:rPr>
          <w:rFonts w:asciiTheme="majorHAnsi" w:hAnsiTheme="majorHAnsi"/>
          <w:color w:val="595959" w:themeColor="text1" w:themeTint="A6"/>
          <w:sz w:val="20"/>
          <w:szCs w:val="20"/>
        </w:rPr>
        <w:t xml:space="preserve">Stephen Goldsmith y William Eggers (2004). </w:t>
      </w:r>
      <w:r w:rsidRPr="008B09DF">
        <w:rPr>
          <w:rFonts w:asciiTheme="majorHAnsi" w:hAnsiTheme="majorHAnsi"/>
          <w:i/>
          <w:color w:val="595959" w:themeColor="text1" w:themeTint="A6"/>
          <w:sz w:val="20"/>
          <w:szCs w:val="20"/>
        </w:rPr>
        <w:t>Governing by network. The new shape of the public sector</w:t>
      </w:r>
      <w:r w:rsidRPr="008B09DF">
        <w:rPr>
          <w:rFonts w:asciiTheme="majorHAnsi" w:hAnsiTheme="majorHAnsi"/>
          <w:color w:val="595959" w:themeColor="text1" w:themeTint="A6"/>
          <w:sz w:val="20"/>
          <w:szCs w:val="20"/>
        </w:rPr>
        <w:t>. Washington DC: Brookings Institution Press.</w:t>
      </w:r>
    </w:p>
    <w:p w:rsidR="00120B1C" w:rsidRDefault="00120B1C" w:rsidP="00120B1C">
      <w:pPr>
        <w:pStyle w:val="Prrafodelista"/>
        <w:numPr>
          <w:ilvl w:val="0"/>
          <w:numId w:val="3"/>
        </w:numPr>
        <w:spacing w:after="120"/>
        <w:contextualSpacing w:val="0"/>
        <w:jc w:val="both"/>
        <w:rPr>
          <w:rFonts w:asciiTheme="majorHAnsi" w:hAnsiTheme="majorHAnsi"/>
          <w:color w:val="595959" w:themeColor="text1" w:themeTint="A6"/>
          <w:sz w:val="20"/>
          <w:szCs w:val="20"/>
        </w:rPr>
      </w:pPr>
      <w:r w:rsidRPr="008B09DF">
        <w:rPr>
          <w:rFonts w:asciiTheme="majorHAnsi" w:hAnsiTheme="majorHAnsi"/>
          <w:color w:val="595959" w:themeColor="text1" w:themeTint="A6"/>
          <w:sz w:val="20"/>
          <w:szCs w:val="20"/>
        </w:rPr>
        <w:t xml:space="preserve">Lester M. Salamon (2002). </w:t>
      </w:r>
      <w:r w:rsidRPr="008B09DF">
        <w:rPr>
          <w:rFonts w:asciiTheme="majorHAnsi" w:hAnsiTheme="majorHAnsi"/>
          <w:i/>
          <w:color w:val="595959" w:themeColor="text1" w:themeTint="A6"/>
          <w:sz w:val="20"/>
          <w:szCs w:val="20"/>
        </w:rPr>
        <w:t>The tools of government. A guide to the new governance</w:t>
      </w:r>
      <w:r w:rsidRPr="008B09DF">
        <w:rPr>
          <w:rFonts w:asciiTheme="majorHAnsi" w:hAnsiTheme="majorHAnsi"/>
          <w:color w:val="595959" w:themeColor="text1" w:themeTint="A6"/>
          <w:sz w:val="20"/>
          <w:szCs w:val="20"/>
        </w:rPr>
        <w:t>. New York: Oxford University Press.</w:t>
      </w:r>
    </w:p>
    <w:p w:rsidR="00120B1C" w:rsidRPr="00C16AC9" w:rsidRDefault="00120B1C" w:rsidP="00120B1C">
      <w:pPr>
        <w:pStyle w:val="Prrafodelista"/>
        <w:numPr>
          <w:ilvl w:val="0"/>
          <w:numId w:val="3"/>
        </w:numPr>
        <w:spacing w:after="120"/>
        <w:contextualSpacing w:val="0"/>
        <w:jc w:val="both"/>
        <w:rPr>
          <w:rFonts w:asciiTheme="majorHAnsi" w:hAnsiTheme="majorHAnsi"/>
          <w:color w:val="595959" w:themeColor="text1" w:themeTint="A6"/>
          <w:sz w:val="20"/>
          <w:szCs w:val="20"/>
          <w:lang w:val="es-AR"/>
        </w:rPr>
      </w:pPr>
      <w:r w:rsidRPr="00C16AC9">
        <w:rPr>
          <w:rFonts w:asciiTheme="majorHAnsi" w:hAnsiTheme="majorHAnsi"/>
          <w:color w:val="595959" w:themeColor="text1" w:themeTint="A6"/>
          <w:sz w:val="20"/>
          <w:szCs w:val="20"/>
          <w:lang w:val="es-AR"/>
        </w:rPr>
        <w:t>Donald Moynihan y Pamela Herd (20</w:t>
      </w:r>
      <w:r>
        <w:rPr>
          <w:rFonts w:asciiTheme="majorHAnsi" w:hAnsiTheme="majorHAnsi"/>
          <w:color w:val="595959" w:themeColor="text1" w:themeTint="A6"/>
          <w:sz w:val="20"/>
          <w:szCs w:val="20"/>
          <w:lang w:val="es-AR"/>
        </w:rPr>
        <w:t xml:space="preserve">20). “Cargas administrativas. Los costos que el Estado impone a los ciudadanos”, en R. Peteers y F. Nieto Morales (eds.) </w:t>
      </w:r>
      <w:r>
        <w:rPr>
          <w:rFonts w:asciiTheme="majorHAnsi" w:hAnsiTheme="majorHAnsi"/>
          <w:i/>
          <w:color w:val="595959" w:themeColor="text1" w:themeTint="A6"/>
          <w:sz w:val="20"/>
          <w:szCs w:val="20"/>
          <w:lang w:val="es-AR"/>
        </w:rPr>
        <w:t>La máquina de la desigualdad. Una exploración de los costos y las causas de las burocracias de baja confianza</w:t>
      </w:r>
      <w:r>
        <w:rPr>
          <w:rFonts w:asciiTheme="majorHAnsi" w:hAnsiTheme="majorHAnsi"/>
          <w:color w:val="595959" w:themeColor="text1" w:themeTint="A6"/>
          <w:sz w:val="20"/>
          <w:szCs w:val="20"/>
          <w:lang w:val="es-AR"/>
        </w:rPr>
        <w:t xml:space="preserve">. México: El Colegio – CIDE. </w:t>
      </w:r>
    </w:p>
    <w:p w:rsidR="00120B1C" w:rsidRDefault="00120B1C">
      <w:pPr>
        <w:spacing w:line="240" w:lineRule="auto"/>
        <w:jc w:val="both"/>
        <w:rPr>
          <w:b/>
          <w:sz w:val="28"/>
          <w:szCs w:val="28"/>
        </w:rPr>
      </w:pPr>
    </w:p>
    <w:p w:rsidR="00120B1C" w:rsidRPr="00120B1C" w:rsidRDefault="00120B1C" w:rsidP="00120B1C">
      <w:pPr>
        <w:spacing w:after="120"/>
        <w:jc w:val="both"/>
        <w:rPr>
          <w:rFonts w:asciiTheme="majorHAnsi" w:hAnsiTheme="majorHAnsi"/>
          <w:b/>
          <w:sz w:val="24"/>
          <w:szCs w:val="24"/>
        </w:rPr>
      </w:pPr>
      <w:r w:rsidRPr="00120B1C">
        <w:rPr>
          <w:rFonts w:asciiTheme="majorHAnsi" w:hAnsiTheme="majorHAnsi"/>
          <w:b/>
          <w:sz w:val="24"/>
          <w:szCs w:val="24"/>
        </w:rPr>
        <w:t>Unidad 3. Tendencias recientes en gestión pública I: ¿cómo cumplir prioridades de gobierno? (Clases 4 y 5)</w:t>
      </w:r>
    </w:p>
    <w:p w:rsidR="00120B1C" w:rsidRPr="00070A79" w:rsidRDefault="00120B1C" w:rsidP="00120B1C">
      <w:pPr>
        <w:spacing w:after="120"/>
        <w:jc w:val="both"/>
        <w:rPr>
          <w:rFonts w:asciiTheme="majorHAnsi" w:hAnsiTheme="majorHAnsi"/>
          <w:i/>
        </w:rPr>
      </w:pPr>
      <w:r w:rsidRPr="00070A79">
        <w:rPr>
          <w:rFonts w:asciiTheme="majorHAnsi" w:hAnsiTheme="majorHAnsi"/>
          <w:i/>
        </w:rPr>
        <w:t>Bibliografía obligatoria:</w:t>
      </w:r>
    </w:p>
    <w:p w:rsidR="00120B1C" w:rsidRPr="00E81867" w:rsidRDefault="00120B1C" w:rsidP="00120B1C">
      <w:pPr>
        <w:pStyle w:val="Prrafodelista"/>
        <w:numPr>
          <w:ilvl w:val="0"/>
          <w:numId w:val="4"/>
        </w:numPr>
        <w:spacing w:after="120"/>
        <w:contextualSpacing w:val="0"/>
        <w:jc w:val="both"/>
        <w:rPr>
          <w:rFonts w:asciiTheme="majorHAnsi" w:hAnsiTheme="majorHAnsi"/>
        </w:rPr>
      </w:pPr>
      <w:r w:rsidRPr="00E81867">
        <w:rPr>
          <w:rFonts w:asciiTheme="majorHAnsi" w:hAnsiTheme="majorHAnsi"/>
        </w:rPr>
        <w:t>Douglas Besharov (2009). “From the Great Society to continuous improvement government: shifting from Does it work? To What would make it better?”. Journal of Policy Analysis and Management 28(2), 199-220.</w:t>
      </w:r>
    </w:p>
    <w:p w:rsidR="00120B1C" w:rsidRPr="00070A79" w:rsidRDefault="00120B1C" w:rsidP="00120B1C">
      <w:pPr>
        <w:pStyle w:val="Prrafodelista"/>
        <w:numPr>
          <w:ilvl w:val="0"/>
          <w:numId w:val="4"/>
        </w:numPr>
        <w:spacing w:after="120"/>
        <w:contextualSpacing w:val="0"/>
        <w:jc w:val="both"/>
        <w:rPr>
          <w:rFonts w:asciiTheme="majorHAnsi" w:hAnsiTheme="majorHAnsi"/>
          <w:lang w:val="es-AR"/>
        </w:rPr>
      </w:pPr>
      <w:r w:rsidRPr="00070A79">
        <w:rPr>
          <w:rFonts w:asciiTheme="majorHAnsi" w:hAnsiTheme="majorHAnsi"/>
          <w:lang w:val="es-AR"/>
        </w:rPr>
        <w:t xml:space="preserve">Martín Alessandro, Mariano Lafuente y Carlos Santiso (2014). </w:t>
      </w:r>
      <w:r w:rsidRPr="00070A79">
        <w:rPr>
          <w:rFonts w:asciiTheme="majorHAnsi" w:hAnsiTheme="majorHAnsi"/>
          <w:i/>
          <w:lang w:val="es-AR"/>
        </w:rPr>
        <w:t>Gobernar para cumplir con los ciudadanos: el rol del Centro de Gobierno en América Latina y el Caribe</w:t>
      </w:r>
      <w:r w:rsidRPr="00070A79">
        <w:rPr>
          <w:rFonts w:asciiTheme="majorHAnsi" w:hAnsiTheme="majorHAnsi"/>
          <w:lang w:val="es-AR"/>
        </w:rPr>
        <w:t>. Washington DC: Banco Interamericano de Desarrollo. Capítulo 1 (“Qué es el Centro de Gobierno”) y Anexo (“Revisión de la literatura”).</w:t>
      </w:r>
    </w:p>
    <w:p w:rsidR="00120B1C" w:rsidRPr="00120B1C" w:rsidRDefault="00120B1C" w:rsidP="00120B1C">
      <w:pPr>
        <w:pStyle w:val="Prrafodelista"/>
        <w:numPr>
          <w:ilvl w:val="0"/>
          <w:numId w:val="4"/>
        </w:numPr>
        <w:spacing w:after="120"/>
        <w:contextualSpacing w:val="0"/>
        <w:jc w:val="both"/>
        <w:rPr>
          <w:rFonts w:asciiTheme="majorHAnsi" w:hAnsiTheme="majorHAnsi"/>
        </w:rPr>
      </w:pPr>
      <w:r w:rsidRPr="00120B1C">
        <w:rPr>
          <w:rFonts w:asciiTheme="majorHAnsi" w:hAnsiTheme="majorHAnsi"/>
        </w:rPr>
        <w:t>Robert Behn (200</w:t>
      </w:r>
      <w:r w:rsidR="00BC6B97">
        <w:rPr>
          <w:rFonts w:asciiTheme="majorHAnsi" w:hAnsiTheme="majorHAnsi"/>
        </w:rPr>
        <w:t>5</w:t>
      </w:r>
      <w:r w:rsidRPr="00120B1C">
        <w:rPr>
          <w:rFonts w:asciiTheme="majorHAnsi" w:hAnsiTheme="majorHAnsi"/>
        </w:rPr>
        <w:t>). “</w:t>
      </w:r>
      <w:r w:rsidR="00BC6B97">
        <w:rPr>
          <w:rFonts w:asciiTheme="majorHAnsi" w:hAnsiTheme="majorHAnsi"/>
        </w:rPr>
        <w:t>The core drivers of CitiStat: it’s not just about the meetings and the maps</w:t>
      </w:r>
      <w:r w:rsidRPr="00120B1C">
        <w:rPr>
          <w:rFonts w:asciiTheme="majorHAnsi" w:hAnsiTheme="majorHAnsi"/>
        </w:rPr>
        <w:t xml:space="preserve">”. </w:t>
      </w:r>
      <w:r w:rsidR="00BC6B97">
        <w:rPr>
          <w:rFonts w:asciiTheme="majorHAnsi" w:hAnsiTheme="majorHAnsi"/>
          <w:i/>
        </w:rPr>
        <w:t>International Public Management Journal</w:t>
      </w:r>
      <w:r w:rsidR="00BC6B97">
        <w:rPr>
          <w:rFonts w:asciiTheme="majorHAnsi" w:hAnsiTheme="majorHAnsi"/>
        </w:rPr>
        <w:t>, 8(3): 295-319.</w:t>
      </w:r>
      <w:bookmarkStart w:id="0" w:name="_GoBack"/>
      <w:bookmarkEnd w:id="0"/>
    </w:p>
    <w:p w:rsidR="00120B1C" w:rsidRDefault="00120B1C" w:rsidP="00120B1C">
      <w:pPr>
        <w:pStyle w:val="Prrafodelista"/>
        <w:numPr>
          <w:ilvl w:val="0"/>
          <w:numId w:val="4"/>
        </w:numPr>
        <w:spacing w:after="120"/>
        <w:contextualSpacing w:val="0"/>
        <w:jc w:val="both"/>
        <w:rPr>
          <w:rFonts w:asciiTheme="majorHAnsi" w:hAnsiTheme="majorHAnsi"/>
          <w:lang w:val="es-AR"/>
        </w:rPr>
      </w:pPr>
      <w:r w:rsidRPr="00120B1C">
        <w:rPr>
          <w:rFonts w:asciiTheme="majorHAnsi" w:hAnsiTheme="majorHAnsi"/>
        </w:rPr>
        <w:t xml:space="preserve">Alexander Kroll y Donald Moynihan (2017). “The Design and Practice of Integrating Evidence: Connecting Performance Management with Program Evaluation”. </w:t>
      </w:r>
      <w:r w:rsidRPr="005C19D9">
        <w:rPr>
          <w:rFonts w:asciiTheme="majorHAnsi" w:hAnsiTheme="majorHAnsi"/>
          <w:lang w:val="es-AR"/>
        </w:rPr>
        <w:t>La Follette School Working Paper No. 2017-002</w:t>
      </w:r>
      <w:r>
        <w:rPr>
          <w:rFonts w:asciiTheme="majorHAnsi" w:hAnsiTheme="majorHAnsi"/>
          <w:lang w:val="es-AR"/>
        </w:rPr>
        <w:t>.</w:t>
      </w:r>
    </w:p>
    <w:p w:rsidR="00120B1C" w:rsidRPr="00E81867" w:rsidRDefault="00120B1C" w:rsidP="00120B1C">
      <w:pPr>
        <w:pStyle w:val="Prrafodelista"/>
        <w:numPr>
          <w:ilvl w:val="0"/>
          <w:numId w:val="4"/>
        </w:numPr>
        <w:spacing w:after="120"/>
        <w:contextualSpacing w:val="0"/>
        <w:jc w:val="both"/>
        <w:rPr>
          <w:rFonts w:asciiTheme="majorHAnsi" w:hAnsiTheme="majorHAnsi"/>
        </w:rPr>
      </w:pPr>
      <w:r w:rsidRPr="00E81867">
        <w:rPr>
          <w:rFonts w:asciiTheme="majorHAnsi" w:hAnsiTheme="majorHAnsi"/>
        </w:rPr>
        <w:t xml:space="preserve">Jennifer Gold (2017). </w:t>
      </w:r>
      <w:r>
        <w:rPr>
          <w:rFonts w:asciiTheme="majorHAnsi" w:hAnsiTheme="majorHAnsi"/>
        </w:rPr>
        <w:t xml:space="preserve">“Tracking delivery. Global trends and warning signs for delivery units”. </w:t>
      </w:r>
      <w:r>
        <w:rPr>
          <w:rFonts w:asciiTheme="majorHAnsi" w:hAnsiTheme="majorHAnsi"/>
          <w:i/>
        </w:rPr>
        <w:t>Institute for Government.</w:t>
      </w:r>
    </w:p>
    <w:p w:rsidR="00120B1C" w:rsidRDefault="00120B1C" w:rsidP="00120B1C">
      <w:pPr>
        <w:pStyle w:val="Prrafodelista"/>
        <w:numPr>
          <w:ilvl w:val="0"/>
          <w:numId w:val="4"/>
        </w:numPr>
        <w:spacing w:after="120"/>
        <w:contextualSpacing w:val="0"/>
        <w:jc w:val="both"/>
        <w:rPr>
          <w:rFonts w:asciiTheme="majorHAnsi" w:hAnsiTheme="majorHAnsi"/>
        </w:rPr>
      </w:pPr>
      <w:r w:rsidRPr="00070A79">
        <w:rPr>
          <w:rFonts w:asciiTheme="majorHAnsi" w:hAnsiTheme="majorHAnsi"/>
        </w:rPr>
        <w:lastRenderedPageBreak/>
        <w:t xml:space="preserve">Christopher Hood (2006). “Gaming in targetworld: the targets approach to managing British public services”. </w:t>
      </w:r>
      <w:r w:rsidRPr="00070A79">
        <w:rPr>
          <w:rFonts w:asciiTheme="majorHAnsi" w:hAnsiTheme="majorHAnsi"/>
          <w:i/>
        </w:rPr>
        <w:t>Public Administration Review</w:t>
      </w:r>
      <w:r w:rsidRPr="00070A79">
        <w:rPr>
          <w:rFonts w:asciiTheme="majorHAnsi" w:hAnsiTheme="majorHAnsi"/>
        </w:rPr>
        <w:t xml:space="preserve"> 64, 515-521.</w:t>
      </w:r>
    </w:p>
    <w:p w:rsidR="00120B1C" w:rsidRPr="005C19D9" w:rsidRDefault="00120B1C" w:rsidP="00120B1C">
      <w:pPr>
        <w:pStyle w:val="Prrafodelista"/>
        <w:numPr>
          <w:ilvl w:val="0"/>
          <w:numId w:val="4"/>
        </w:numPr>
        <w:spacing w:after="120"/>
        <w:contextualSpacing w:val="0"/>
        <w:jc w:val="both"/>
        <w:rPr>
          <w:rFonts w:asciiTheme="majorHAnsi" w:hAnsiTheme="majorHAnsi"/>
        </w:rPr>
      </w:pPr>
      <w:r>
        <w:rPr>
          <w:rFonts w:asciiTheme="majorHAnsi" w:hAnsiTheme="majorHAnsi"/>
        </w:rPr>
        <w:t xml:space="preserve">Jerry </w:t>
      </w:r>
      <w:r w:rsidRPr="005C19D9">
        <w:rPr>
          <w:rFonts w:asciiTheme="majorHAnsi" w:hAnsiTheme="majorHAnsi"/>
        </w:rPr>
        <w:t xml:space="preserve">Müller (2018). </w:t>
      </w:r>
      <w:r w:rsidRPr="005C19D9">
        <w:rPr>
          <w:rFonts w:asciiTheme="majorHAnsi" w:hAnsiTheme="majorHAnsi"/>
          <w:i/>
        </w:rPr>
        <w:t>The tyranny of metrics</w:t>
      </w:r>
      <w:r w:rsidRPr="005C19D9">
        <w:rPr>
          <w:rFonts w:asciiTheme="majorHAnsi" w:hAnsiTheme="majorHAnsi"/>
        </w:rPr>
        <w:t>. Princeton University Press. (Páginas 17-25).}</w:t>
      </w:r>
    </w:p>
    <w:p w:rsidR="00120B1C" w:rsidRPr="008B09DF" w:rsidRDefault="00120B1C" w:rsidP="00120B1C">
      <w:pPr>
        <w:jc w:val="both"/>
        <w:rPr>
          <w:rFonts w:asciiTheme="minorHAnsi" w:hAnsiTheme="minorHAnsi"/>
          <w:color w:val="595959" w:themeColor="text1" w:themeTint="A6"/>
          <w:sz w:val="20"/>
          <w:szCs w:val="20"/>
        </w:rPr>
      </w:pPr>
      <w:r w:rsidRPr="008B09DF">
        <w:rPr>
          <w:rFonts w:asciiTheme="majorHAnsi" w:hAnsiTheme="majorHAnsi"/>
          <w:i/>
          <w:color w:val="595959" w:themeColor="text1" w:themeTint="A6"/>
          <w:sz w:val="20"/>
          <w:szCs w:val="20"/>
        </w:rPr>
        <w:t>Bibliografía complementaria</w:t>
      </w:r>
      <w:r w:rsidRPr="008B09DF">
        <w:rPr>
          <w:rFonts w:asciiTheme="majorHAnsi" w:hAnsiTheme="majorHAnsi"/>
          <w:color w:val="595959" w:themeColor="text1" w:themeTint="A6"/>
          <w:sz w:val="20"/>
          <w:szCs w:val="20"/>
        </w:rPr>
        <w:t>:</w:t>
      </w:r>
    </w:p>
    <w:p w:rsidR="00120B1C" w:rsidRPr="008B09DF" w:rsidRDefault="00120B1C" w:rsidP="00120B1C">
      <w:pPr>
        <w:pStyle w:val="Prrafodelista"/>
        <w:numPr>
          <w:ilvl w:val="0"/>
          <w:numId w:val="2"/>
        </w:numPr>
        <w:spacing w:after="120"/>
        <w:contextualSpacing w:val="0"/>
        <w:jc w:val="both"/>
        <w:rPr>
          <w:rFonts w:asciiTheme="majorHAnsi" w:hAnsiTheme="majorHAnsi"/>
          <w:color w:val="595959" w:themeColor="text1" w:themeTint="A6"/>
          <w:sz w:val="20"/>
          <w:szCs w:val="20"/>
          <w:lang w:val="es-AR"/>
        </w:rPr>
      </w:pPr>
      <w:r w:rsidRPr="008B09DF">
        <w:rPr>
          <w:rFonts w:asciiTheme="majorHAnsi" w:hAnsiTheme="majorHAnsi"/>
          <w:color w:val="595959" w:themeColor="text1" w:themeTint="A6"/>
          <w:sz w:val="20"/>
          <w:szCs w:val="20"/>
          <w:lang w:val="es-AR"/>
        </w:rPr>
        <w:t>Martín Alessandro, Mariano Lafuente y Ray Shostak (2014). “Liderazgo desde el centro: el modelo de gestión del estado de Pernambuco, Brasil”. Nota Técnica, Banco Interamericano de Desarrollo.</w:t>
      </w:r>
    </w:p>
    <w:p w:rsidR="00120B1C" w:rsidRPr="008B09DF" w:rsidRDefault="00120B1C" w:rsidP="00120B1C">
      <w:pPr>
        <w:pStyle w:val="Prrafodelista"/>
        <w:numPr>
          <w:ilvl w:val="0"/>
          <w:numId w:val="2"/>
        </w:numPr>
        <w:spacing w:after="120"/>
        <w:contextualSpacing w:val="0"/>
        <w:jc w:val="both"/>
        <w:rPr>
          <w:rFonts w:asciiTheme="majorHAnsi" w:hAnsiTheme="majorHAnsi"/>
          <w:color w:val="595959" w:themeColor="text1" w:themeTint="A6"/>
          <w:sz w:val="20"/>
          <w:szCs w:val="20"/>
        </w:rPr>
      </w:pPr>
      <w:r w:rsidRPr="008B09DF">
        <w:rPr>
          <w:rFonts w:asciiTheme="majorHAnsi" w:hAnsiTheme="majorHAnsi"/>
          <w:color w:val="595959" w:themeColor="text1" w:themeTint="A6"/>
          <w:sz w:val="20"/>
          <w:szCs w:val="20"/>
        </w:rPr>
        <w:t xml:space="preserve">Guy Peters (2015). </w:t>
      </w:r>
      <w:r w:rsidRPr="008B09DF">
        <w:rPr>
          <w:rFonts w:asciiTheme="majorHAnsi" w:hAnsiTheme="majorHAnsi"/>
          <w:i/>
          <w:color w:val="595959" w:themeColor="text1" w:themeTint="A6"/>
          <w:sz w:val="20"/>
          <w:szCs w:val="20"/>
        </w:rPr>
        <w:t>Pursuing horizontal management. The politics of public sector coordination</w:t>
      </w:r>
      <w:r w:rsidRPr="008B09DF">
        <w:rPr>
          <w:rFonts w:asciiTheme="majorHAnsi" w:hAnsiTheme="majorHAnsi"/>
          <w:color w:val="595959" w:themeColor="text1" w:themeTint="A6"/>
          <w:sz w:val="20"/>
          <w:szCs w:val="20"/>
        </w:rPr>
        <w:t>. Lawrence: University of Kansas Press.</w:t>
      </w:r>
    </w:p>
    <w:p w:rsidR="00120B1C" w:rsidRPr="008B09DF" w:rsidRDefault="00120B1C" w:rsidP="00120B1C">
      <w:pPr>
        <w:pStyle w:val="Prrafodelista"/>
        <w:numPr>
          <w:ilvl w:val="0"/>
          <w:numId w:val="2"/>
        </w:numPr>
        <w:spacing w:after="120"/>
        <w:contextualSpacing w:val="0"/>
        <w:jc w:val="both"/>
        <w:rPr>
          <w:rFonts w:asciiTheme="majorHAnsi" w:hAnsiTheme="majorHAnsi"/>
          <w:color w:val="595959" w:themeColor="text1" w:themeTint="A6"/>
          <w:sz w:val="20"/>
          <w:szCs w:val="20"/>
        </w:rPr>
      </w:pPr>
      <w:r w:rsidRPr="008B09DF">
        <w:rPr>
          <w:rFonts w:asciiTheme="majorHAnsi" w:hAnsiTheme="majorHAnsi"/>
          <w:color w:val="595959" w:themeColor="text1" w:themeTint="A6"/>
          <w:sz w:val="20"/>
          <w:szCs w:val="20"/>
        </w:rPr>
        <w:t xml:space="preserve">Michael Barber (2015). </w:t>
      </w:r>
      <w:r w:rsidRPr="008B09DF">
        <w:rPr>
          <w:rFonts w:asciiTheme="majorHAnsi" w:hAnsiTheme="majorHAnsi"/>
          <w:i/>
          <w:color w:val="595959" w:themeColor="text1" w:themeTint="A6"/>
          <w:sz w:val="20"/>
          <w:szCs w:val="20"/>
        </w:rPr>
        <w:t>How to run a government so that citizens benefit and taxpayers don’t go crazy</w:t>
      </w:r>
      <w:r w:rsidRPr="008B09DF">
        <w:rPr>
          <w:rFonts w:asciiTheme="majorHAnsi" w:hAnsiTheme="majorHAnsi"/>
          <w:color w:val="595959" w:themeColor="text1" w:themeTint="A6"/>
          <w:sz w:val="20"/>
          <w:szCs w:val="20"/>
        </w:rPr>
        <w:t>. Londres: Penguin Books.</w:t>
      </w:r>
    </w:p>
    <w:p w:rsidR="00120B1C" w:rsidRDefault="00120B1C" w:rsidP="00120B1C">
      <w:pPr>
        <w:pStyle w:val="Prrafodelista"/>
        <w:numPr>
          <w:ilvl w:val="0"/>
          <w:numId w:val="2"/>
        </w:numPr>
        <w:spacing w:after="120"/>
        <w:contextualSpacing w:val="0"/>
        <w:jc w:val="both"/>
        <w:rPr>
          <w:rFonts w:asciiTheme="majorHAnsi" w:hAnsiTheme="majorHAnsi"/>
          <w:color w:val="595959" w:themeColor="text1" w:themeTint="A6"/>
          <w:sz w:val="20"/>
          <w:szCs w:val="20"/>
        </w:rPr>
      </w:pPr>
      <w:r w:rsidRPr="008B09DF">
        <w:rPr>
          <w:rFonts w:asciiTheme="majorHAnsi" w:hAnsiTheme="majorHAnsi"/>
          <w:color w:val="595959" w:themeColor="text1" w:themeTint="A6"/>
          <w:sz w:val="20"/>
          <w:szCs w:val="20"/>
        </w:rPr>
        <w:t>Harry Hatry y Elizabeth Davies (2011). “A guide to data-driven performance reviews”. IBM Center for the Business of Government.</w:t>
      </w:r>
    </w:p>
    <w:p w:rsidR="00120B1C" w:rsidRPr="00031295" w:rsidRDefault="00120B1C" w:rsidP="00120B1C">
      <w:pPr>
        <w:pStyle w:val="Prrafodelista"/>
        <w:numPr>
          <w:ilvl w:val="0"/>
          <w:numId w:val="2"/>
        </w:numPr>
        <w:spacing w:after="120"/>
        <w:contextualSpacing w:val="0"/>
        <w:jc w:val="both"/>
        <w:rPr>
          <w:rFonts w:asciiTheme="majorHAnsi" w:hAnsiTheme="majorHAnsi"/>
          <w:color w:val="595959" w:themeColor="text1" w:themeTint="A6"/>
          <w:sz w:val="20"/>
          <w:szCs w:val="20"/>
          <w:lang w:val="es-AR"/>
        </w:rPr>
      </w:pPr>
      <w:r w:rsidRPr="00120B1C">
        <w:rPr>
          <w:rFonts w:asciiTheme="majorHAnsi" w:hAnsiTheme="majorHAnsi"/>
          <w:color w:val="595959" w:themeColor="text1" w:themeTint="A6"/>
          <w:sz w:val="20"/>
          <w:szCs w:val="20"/>
        </w:rPr>
        <w:t xml:space="preserve">Nick Manning y Jordan Holt (2014). “How can we measure state capacity? </w:t>
      </w:r>
      <w:r>
        <w:rPr>
          <w:rFonts w:asciiTheme="majorHAnsi" w:hAnsiTheme="majorHAnsi"/>
          <w:color w:val="595959" w:themeColor="text1" w:themeTint="A6"/>
          <w:sz w:val="20"/>
          <w:szCs w:val="20"/>
          <w:lang w:val="es-AR"/>
        </w:rPr>
        <w:t>Do you start upstream or downstream?”. World Bank Blogs.</w:t>
      </w:r>
    </w:p>
    <w:p w:rsidR="00120B1C" w:rsidRDefault="00120B1C">
      <w:pPr>
        <w:spacing w:line="240" w:lineRule="auto"/>
        <w:jc w:val="both"/>
        <w:rPr>
          <w:b/>
          <w:sz w:val="28"/>
          <w:szCs w:val="28"/>
        </w:rPr>
      </w:pPr>
    </w:p>
    <w:p w:rsidR="00120B1C" w:rsidRPr="00120B1C" w:rsidRDefault="00120B1C" w:rsidP="00120B1C">
      <w:pPr>
        <w:spacing w:after="120"/>
        <w:jc w:val="both"/>
        <w:rPr>
          <w:rFonts w:asciiTheme="majorHAnsi" w:hAnsiTheme="majorHAnsi"/>
          <w:b/>
          <w:sz w:val="24"/>
          <w:szCs w:val="24"/>
        </w:rPr>
      </w:pPr>
      <w:r w:rsidRPr="00120B1C">
        <w:rPr>
          <w:rFonts w:asciiTheme="majorHAnsi" w:hAnsiTheme="majorHAnsi"/>
          <w:b/>
          <w:sz w:val="24"/>
          <w:szCs w:val="24"/>
        </w:rPr>
        <w:t>Unidad 4. Tendencias recientes en gestión pública II: el foco en “lo que funciona” (Clases 6 y 7).</w:t>
      </w:r>
    </w:p>
    <w:p w:rsidR="00120B1C" w:rsidRPr="00070A79" w:rsidRDefault="00120B1C" w:rsidP="00120B1C">
      <w:pPr>
        <w:pStyle w:val="Prrafodelista"/>
        <w:numPr>
          <w:ilvl w:val="0"/>
          <w:numId w:val="2"/>
        </w:numPr>
        <w:spacing w:after="120"/>
        <w:contextualSpacing w:val="0"/>
        <w:jc w:val="both"/>
        <w:rPr>
          <w:rFonts w:asciiTheme="majorHAnsi" w:hAnsiTheme="majorHAnsi"/>
          <w:lang w:val="es-AR"/>
        </w:rPr>
      </w:pPr>
      <w:r w:rsidRPr="00070A79">
        <w:rPr>
          <w:rFonts w:asciiTheme="majorHAnsi" w:hAnsiTheme="majorHAnsi"/>
          <w:lang w:val="es-AR"/>
        </w:rPr>
        <w:t>Paul Gertler et al. (20</w:t>
      </w:r>
      <w:r>
        <w:rPr>
          <w:rFonts w:asciiTheme="majorHAnsi" w:hAnsiTheme="majorHAnsi"/>
          <w:lang w:val="es-AR"/>
        </w:rPr>
        <w:t>11</w:t>
      </w:r>
      <w:r w:rsidRPr="00070A79">
        <w:rPr>
          <w:rFonts w:asciiTheme="majorHAnsi" w:hAnsiTheme="majorHAnsi"/>
          <w:lang w:val="es-AR"/>
        </w:rPr>
        <w:t xml:space="preserve">). </w:t>
      </w:r>
      <w:r w:rsidRPr="00070A79">
        <w:rPr>
          <w:rFonts w:asciiTheme="majorHAnsi" w:hAnsiTheme="majorHAnsi"/>
          <w:i/>
          <w:lang w:val="es-AR"/>
        </w:rPr>
        <w:t>La evaluación de impacto en la práctica</w:t>
      </w:r>
      <w:r w:rsidRPr="00070A79">
        <w:rPr>
          <w:rFonts w:asciiTheme="majorHAnsi" w:hAnsiTheme="majorHAnsi"/>
          <w:lang w:val="es-AR"/>
        </w:rPr>
        <w:t xml:space="preserve">. Washington DC: Banco Mundial. Capítulos 1-3. </w:t>
      </w:r>
    </w:p>
    <w:p w:rsidR="00120B1C" w:rsidRDefault="00120B1C" w:rsidP="00120B1C">
      <w:pPr>
        <w:pStyle w:val="Prrafodelista"/>
        <w:numPr>
          <w:ilvl w:val="0"/>
          <w:numId w:val="2"/>
        </w:numPr>
        <w:spacing w:after="120"/>
        <w:contextualSpacing w:val="0"/>
        <w:jc w:val="both"/>
        <w:rPr>
          <w:rFonts w:asciiTheme="majorHAnsi" w:hAnsiTheme="majorHAnsi"/>
        </w:rPr>
      </w:pPr>
      <w:r w:rsidRPr="00ED1474">
        <w:rPr>
          <w:rFonts w:asciiTheme="majorHAnsi" w:hAnsiTheme="majorHAnsi"/>
        </w:rPr>
        <w:t>Behavioural Insights Team (2018). “Behavioral Government”.</w:t>
      </w:r>
      <w:r>
        <w:rPr>
          <w:rFonts w:asciiTheme="majorHAnsi" w:hAnsiTheme="majorHAnsi"/>
        </w:rPr>
        <w:t xml:space="preserve"> Londres.</w:t>
      </w:r>
    </w:p>
    <w:p w:rsidR="00120B1C" w:rsidRPr="00ED1474" w:rsidRDefault="00120B1C" w:rsidP="00120B1C">
      <w:pPr>
        <w:pStyle w:val="Prrafodelista"/>
        <w:numPr>
          <w:ilvl w:val="0"/>
          <w:numId w:val="2"/>
        </w:numPr>
        <w:spacing w:after="120"/>
        <w:contextualSpacing w:val="0"/>
        <w:jc w:val="both"/>
        <w:rPr>
          <w:rFonts w:asciiTheme="majorHAnsi" w:hAnsiTheme="majorHAnsi"/>
        </w:rPr>
      </w:pPr>
      <w:r>
        <w:rPr>
          <w:rFonts w:asciiTheme="majorHAnsi" w:hAnsiTheme="majorHAnsi"/>
        </w:rPr>
        <w:t xml:space="preserve">David Kasdan (2018). “Toward a theory of behavioral public administration”. </w:t>
      </w:r>
      <w:r>
        <w:rPr>
          <w:rFonts w:asciiTheme="majorHAnsi" w:hAnsiTheme="majorHAnsi"/>
          <w:i/>
        </w:rPr>
        <w:t>International Review of Administrative Sciences</w:t>
      </w:r>
      <w:r>
        <w:rPr>
          <w:rFonts w:asciiTheme="majorHAnsi" w:hAnsiTheme="majorHAnsi"/>
        </w:rPr>
        <w:t>. 1-17.</w:t>
      </w:r>
    </w:p>
    <w:p w:rsidR="00120B1C" w:rsidRPr="00ED1474" w:rsidRDefault="00120B1C" w:rsidP="00120B1C">
      <w:pPr>
        <w:pStyle w:val="Prrafodelista"/>
        <w:numPr>
          <w:ilvl w:val="0"/>
          <w:numId w:val="2"/>
        </w:numPr>
        <w:spacing w:after="120"/>
        <w:contextualSpacing w:val="0"/>
        <w:jc w:val="both"/>
        <w:rPr>
          <w:rFonts w:asciiTheme="majorHAnsi" w:hAnsiTheme="majorHAnsi"/>
        </w:rPr>
      </w:pPr>
      <w:r w:rsidRPr="00ED1474">
        <w:rPr>
          <w:rFonts w:asciiTheme="majorHAnsi" w:hAnsiTheme="majorHAnsi"/>
        </w:rPr>
        <w:t xml:space="preserve">Jane Wiseman (2019). “The case for government investment in data analytics”. Ash Center, Harvard Kennedy School. </w:t>
      </w:r>
    </w:p>
    <w:p w:rsidR="00120B1C" w:rsidRPr="000E0E55" w:rsidRDefault="00120B1C" w:rsidP="00120B1C">
      <w:pPr>
        <w:pStyle w:val="Prrafodelista"/>
        <w:numPr>
          <w:ilvl w:val="0"/>
          <w:numId w:val="2"/>
        </w:numPr>
        <w:spacing w:after="120"/>
        <w:contextualSpacing w:val="0"/>
        <w:jc w:val="both"/>
        <w:rPr>
          <w:rFonts w:asciiTheme="majorHAnsi" w:hAnsiTheme="majorHAnsi"/>
          <w:lang w:val="es-AR"/>
        </w:rPr>
      </w:pPr>
      <w:r w:rsidRPr="00120B1C">
        <w:rPr>
          <w:rFonts w:asciiTheme="majorHAnsi" w:hAnsiTheme="majorHAnsi"/>
          <w:lang w:val="es-AR"/>
        </w:rPr>
        <w:t xml:space="preserve">Gobierno de </w:t>
      </w:r>
      <w:r w:rsidRPr="000E0E55">
        <w:rPr>
          <w:rFonts w:asciiTheme="majorHAnsi" w:hAnsiTheme="majorHAnsi"/>
          <w:lang w:val="es-AR"/>
        </w:rPr>
        <w:t>la Ciudad de Buenos Aires (2019). “Hacia una política de datos públicos para la Ciudad de Buenos Aires”.</w:t>
      </w:r>
    </w:p>
    <w:p w:rsidR="00120B1C" w:rsidRPr="000E0E55" w:rsidRDefault="00120B1C" w:rsidP="00120B1C">
      <w:pPr>
        <w:pStyle w:val="Prrafodelista"/>
        <w:numPr>
          <w:ilvl w:val="0"/>
          <w:numId w:val="2"/>
        </w:numPr>
        <w:spacing w:after="120"/>
        <w:contextualSpacing w:val="0"/>
        <w:jc w:val="both"/>
        <w:rPr>
          <w:rStyle w:val="Hipervnculo"/>
          <w:rFonts w:asciiTheme="majorHAnsi" w:hAnsiTheme="majorHAnsi"/>
          <w:color w:val="auto"/>
          <w:u w:val="none"/>
        </w:rPr>
      </w:pPr>
      <w:r w:rsidRPr="00120B1C">
        <w:rPr>
          <w:rFonts w:asciiTheme="majorHAnsi" w:hAnsiTheme="majorHAnsi"/>
        </w:rPr>
        <w:t xml:space="preserve">W. Oremus (2017). “How big data went bust”. </w:t>
      </w:r>
      <w:r w:rsidRPr="000E0E55">
        <w:rPr>
          <w:rFonts w:asciiTheme="majorHAnsi" w:hAnsiTheme="majorHAnsi"/>
          <w:i/>
        </w:rPr>
        <w:t>Slate.</w:t>
      </w:r>
      <w:r w:rsidRPr="000E0E55">
        <w:rPr>
          <w:rFonts w:asciiTheme="majorHAnsi" w:hAnsiTheme="majorHAnsi"/>
        </w:rPr>
        <w:t xml:space="preserve"> </w:t>
      </w:r>
      <w:hyperlink r:id="rId9" w:history="1">
        <w:r w:rsidRPr="000E0E55">
          <w:rPr>
            <w:rStyle w:val="Hipervnculo"/>
            <w:sz w:val="14"/>
          </w:rPr>
          <w:t>https://slate.com/technology/2017/10/what-happened-to-big-data.html</w:t>
        </w:r>
      </w:hyperlink>
    </w:p>
    <w:p w:rsidR="00120B1C" w:rsidRPr="0015664E" w:rsidRDefault="00120B1C" w:rsidP="00120B1C">
      <w:pPr>
        <w:spacing w:after="120"/>
        <w:jc w:val="both"/>
        <w:rPr>
          <w:rFonts w:asciiTheme="majorHAnsi" w:hAnsiTheme="majorHAnsi"/>
          <w:color w:val="595959" w:themeColor="text1" w:themeTint="A6"/>
          <w:sz w:val="20"/>
          <w:szCs w:val="20"/>
        </w:rPr>
      </w:pPr>
      <w:r w:rsidRPr="0015664E">
        <w:rPr>
          <w:rFonts w:asciiTheme="majorHAnsi" w:hAnsiTheme="majorHAnsi"/>
          <w:i/>
          <w:color w:val="595959" w:themeColor="text1" w:themeTint="A6"/>
          <w:sz w:val="20"/>
          <w:szCs w:val="20"/>
        </w:rPr>
        <w:t>Bibliografía complementaria</w:t>
      </w:r>
      <w:r w:rsidRPr="0015664E">
        <w:rPr>
          <w:rFonts w:asciiTheme="majorHAnsi" w:hAnsiTheme="majorHAnsi"/>
          <w:color w:val="595959" w:themeColor="text1" w:themeTint="A6"/>
          <w:sz w:val="20"/>
          <w:szCs w:val="20"/>
        </w:rPr>
        <w:t>:</w:t>
      </w:r>
    </w:p>
    <w:p w:rsidR="00120B1C" w:rsidRPr="0015664E" w:rsidRDefault="00120B1C" w:rsidP="00120B1C">
      <w:pPr>
        <w:pStyle w:val="Prrafodelista"/>
        <w:numPr>
          <w:ilvl w:val="0"/>
          <w:numId w:val="2"/>
        </w:numPr>
        <w:spacing w:after="120"/>
        <w:contextualSpacing w:val="0"/>
        <w:jc w:val="both"/>
        <w:rPr>
          <w:rFonts w:asciiTheme="majorHAnsi" w:hAnsiTheme="majorHAnsi"/>
          <w:color w:val="595959" w:themeColor="text1" w:themeTint="A6"/>
          <w:sz w:val="20"/>
          <w:szCs w:val="20"/>
          <w:lang w:val="es-AR"/>
        </w:rPr>
      </w:pPr>
      <w:r w:rsidRPr="0015664E">
        <w:rPr>
          <w:rFonts w:asciiTheme="majorHAnsi" w:hAnsiTheme="majorHAnsi"/>
          <w:color w:val="595959" w:themeColor="text1" w:themeTint="A6"/>
          <w:sz w:val="20"/>
          <w:szCs w:val="20"/>
          <w:lang w:val="es-AR"/>
        </w:rPr>
        <w:t xml:space="preserve">Osvaldo Feinstein (2012). “La institucionalización de la evaluación de políticas públicas en América Latina”. </w:t>
      </w:r>
      <w:r w:rsidRPr="0015664E">
        <w:rPr>
          <w:rFonts w:asciiTheme="majorHAnsi" w:hAnsiTheme="majorHAnsi"/>
          <w:i/>
          <w:color w:val="595959" w:themeColor="text1" w:themeTint="A6"/>
          <w:sz w:val="20"/>
          <w:szCs w:val="20"/>
          <w:lang w:val="es-AR"/>
        </w:rPr>
        <w:t>Presupuesto y Gasto Público</w:t>
      </w:r>
      <w:r w:rsidRPr="0015664E">
        <w:rPr>
          <w:rFonts w:asciiTheme="majorHAnsi" w:hAnsiTheme="majorHAnsi"/>
          <w:color w:val="595959" w:themeColor="text1" w:themeTint="A6"/>
          <w:sz w:val="20"/>
          <w:szCs w:val="20"/>
          <w:lang w:val="es-AR"/>
        </w:rPr>
        <w:t xml:space="preserve"> 68: 41-52.</w:t>
      </w:r>
    </w:p>
    <w:p w:rsidR="00120B1C" w:rsidRPr="0015664E" w:rsidRDefault="00120B1C" w:rsidP="00120B1C">
      <w:pPr>
        <w:pStyle w:val="Prrafodelista"/>
        <w:numPr>
          <w:ilvl w:val="0"/>
          <w:numId w:val="2"/>
        </w:numPr>
        <w:spacing w:after="120"/>
        <w:contextualSpacing w:val="0"/>
        <w:jc w:val="both"/>
        <w:rPr>
          <w:rFonts w:asciiTheme="majorHAnsi" w:hAnsiTheme="majorHAnsi"/>
          <w:color w:val="595959" w:themeColor="text1" w:themeTint="A6"/>
          <w:sz w:val="20"/>
          <w:szCs w:val="20"/>
        </w:rPr>
      </w:pPr>
      <w:r w:rsidRPr="0015664E">
        <w:rPr>
          <w:rFonts w:asciiTheme="majorHAnsi" w:hAnsiTheme="majorHAnsi"/>
          <w:color w:val="595959" w:themeColor="text1" w:themeTint="A6"/>
          <w:sz w:val="20"/>
          <w:szCs w:val="20"/>
        </w:rPr>
        <w:t>Lant Pritchett et al. (2012). “It’s All About MeE: Using Structured Experiential Learning (‘e’) to Crawl the Design Space”. CID Working Paper 249, Harvard University.</w:t>
      </w:r>
    </w:p>
    <w:p w:rsidR="00120B1C" w:rsidRPr="0015664E" w:rsidRDefault="00120B1C" w:rsidP="00120B1C">
      <w:pPr>
        <w:pStyle w:val="Prrafodelista"/>
        <w:numPr>
          <w:ilvl w:val="0"/>
          <w:numId w:val="2"/>
        </w:numPr>
        <w:spacing w:after="120"/>
        <w:contextualSpacing w:val="0"/>
        <w:jc w:val="both"/>
        <w:rPr>
          <w:rFonts w:asciiTheme="majorHAnsi" w:hAnsiTheme="majorHAnsi"/>
          <w:color w:val="595959" w:themeColor="text1" w:themeTint="A6"/>
          <w:sz w:val="20"/>
          <w:szCs w:val="20"/>
        </w:rPr>
      </w:pPr>
      <w:r w:rsidRPr="0015664E">
        <w:rPr>
          <w:rFonts w:asciiTheme="majorHAnsi" w:hAnsiTheme="majorHAnsi"/>
          <w:color w:val="595959" w:themeColor="text1" w:themeTint="A6"/>
          <w:sz w:val="20"/>
          <w:szCs w:val="20"/>
        </w:rPr>
        <w:t>The Behavioural Insisghts Team (2015). “EAST. Four simple ways to apply behavioural insights”. Cabinet Office – NESTA.</w:t>
      </w:r>
    </w:p>
    <w:p w:rsidR="00120B1C" w:rsidRDefault="00120B1C">
      <w:pPr>
        <w:spacing w:line="240" w:lineRule="auto"/>
        <w:jc w:val="both"/>
        <w:rPr>
          <w:b/>
          <w:sz w:val="28"/>
          <w:szCs w:val="28"/>
        </w:rPr>
      </w:pPr>
    </w:p>
    <w:p w:rsidR="00120B1C" w:rsidRPr="00120B1C" w:rsidRDefault="00120B1C" w:rsidP="00120B1C">
      <w:pPr>
        <w:spacing w:after="120"/>
        <w:jc w:val="both"/>
        <w:rPr>
          <w:rFonts w:asciiTheme="majorHAnsi" w:hAnsiTheme="majorHAnsi"/>
          <w:b/>
          <w:sz w:val="24"/>
          <w:szCs w:val="24"/>
        </w:rPr>
      </w:pPr>
      <w:r w:rsidRPr="00120B1C">
        <w:rPr>
          <w:rFonts w:asciiTheme="majorHAnsi" w:hAnsiTheme="majorHAnsi"/>
          <w:b/>
          <w:sz w:val="24"/>
          <w:szCs w:val="24"/>
        </w:rPr>
        <w:lastRenderedPageBreak/>
        <w:t>Unidad 5. La administración pública en la Argentina en perspectiva comparada (Clase 8).</w:t>
      </w:r>
    </w:p>
    <w:p w:rsidR="00120B1C" w:rsidRPr="00070A79" w:rsidRDefault="00120B1C" w:rsidP="00120B1C">
      <w:pPr>
        <w:spacing w:after="120"/>
        <w:jc w:val="both"/>
        <w:rPr>
          <w:rFonts w:asciiTheme="majorHAnsi" w:hAnsiTheme="majorHAnsi"/>
          <w:i/>
        </w:rPr>
      </w:pPr>
      <w:r w:rsidRPr="00070A79">
        <w:rPr>
          <w:rFonts w:asciiTheme="majorHAnsi" w:hAnsiTheme="majorHAnsi"/>
          <w:i/>
        </w:rPr>
        <w:t>Bibliografía obligatoria:</w:t>
      </w:r>
    </w:p>
    <w:p w:rsidR="00120B1C" w:rsidRDefault="00120B1C" w:rsidP="00120B1C">
      <w:pPr>
        <w:pStyle w:val="Prrafodelista"/>
        <w:numPr>
          <w:ilvl w:val="0"/>
          <w:numId w:val="2"/>
        </w:numPr>
        <w:spacing w:after="120"/>
        <w:contextualSpacing w:val="0"/>
        <w:jc w:val="both"/>
        <w:rPr>
          <w:rFonts w:asciiTheme="majorHAnsi" w:hAnsiTheme="majorHAnsi"/>
          <w:lang w:val="es-AR"/>
        </w:rPr>
      </w:pPr>
      <w:r>
        <w:rPr>
          <w:rFonts w:asciiTheme="majorHAnsi" w:hAnsiTheme="majorHAnsi"/>
          <w:lang w:val="es-AR"/>
        </w:rPr>
        <w:t>Gonzalo Diéguez, José Gasparín, Jimena Rubio y Lucía Aruanno (2019). “</w:t>
      </w:r>
      <w:r w:rsidRPr="00143EB4">
        <w:rPr>
          <w:rFonts w:asciiTheme="majorHAnsi" w:hAnsiTheme="majorHAnsi"/>
          <w:lang w:val="es-AR"/>
        </w:rPr>
        <w:t>GPS del Estado. Radiografía y balance de la Administración Pública Nacional 2015-2019</w:t>
      </w:r>
      <w:r>
        <w:rPr>
          <w:rFonts w:asciiTheme="majorHAnsi" w:hAnsiTheme="majorHAnsi"/>
          <w:lang w:val="es-AR"/>
        </w:rPr>
        <w:t>”. CIPPEC.</w:t>
      </w:r>
    </w:p>
    <w:p w:rsidR="00120B1C" w:rsidRDefault="00120B1C" w:rsidP="00120B1C">
      <w:pPr>
        <w:pStyle w:val="Prrafodelista"/>
        <w:numPr>
          <w:ilvl w:val="0"/>
          <w:numId w:val="2"/>
        </w:numPr>
        <w:spacing w:after="120"/>
        <w:contextualSpacing w:val="0"/>
        <w:jc w:val="both"/>
        <w:rPr>
          <w:rFonts w:asciiTheme="majorHAnsi" w:hAnsiTheme="majorHAnsi"/>
          <w:lang w:val="es-AR"/>
        </w:rPr>
      </w:pPr>
      <w:r w:rsidRPr="00070A79">
        <w:rPr>
          <w:rFonts w:asciiTheme="majorHAnsi" w:hAnsiTheme="majorHAnsi"/>
          <w:lang w:val="es-AR"/>
        </w:rPr>
        <w:t>Jorge Kaufmann, Mario Sanginés y Mauricio García Moreno (2015). “Argentina: construyendo gobiernos efectivos. Resumen Ejecutivo del informe nacional”. Washington DC: Banco Interamericano de Desarrollo.</w:t>
      </w:r>
    </w:p>
    <w:p w:rsidR="00120B1C" w:rsidRDefault="00120B1C" w:rsidP="00120B1C">
      <w:pPr>
        <w:pStyle w:val="Prrafodelista"/>
        <w:numPr>
          <w:ilvl w:val="0"/>
          <w:numId w:val="2"/>
        </w:numPr>
        <w:spacing w:after="120"/>
        <w:contextualSpacing w:val="0"/>
        <w:jc w:val="both"/>
        <w:rPr>
          <w:rFonts w:asciiTheme="majorHAnsi" w:hAnsiTheme="majorHAnsi"/>
          <w:lang w:val="es-AR"/>
        </w:rPr>
      </w:pPr>
      <w:r>
        <w:rPr>
          <w:rFonts w:asciiTheme="majorHAnsi" w:hAnsiTheme="majorHAnsi"/>
          <w:lang w:val="es-AR"/>
        </w:rPr>
        <w:t>Laura Zuvanic (2016). “En busca del destino. Hacia la profesionalización de la Alta Dirección Pública en América Latina”. CIPPEC, Documento de Políticas Públicas 180.</w:t>
      </w:r>
    </w:p>
    <w:p w:rsidR="00120B1C" w:rsidRPr="00070A79" w:rsidRDefault="00120B1C" w:rsidP="00120B1C">
      <w:pPr>
        <w:pStyle w:val="Prrafodelista"/>
        <w:numPr>
          <w:ilvl w:val="0"/>
          <w:numId w:val="2"/>
        </w:numPr>
        <w:spacing w:after="120"/>
        <w:contextualSpacing w:val="0"/>
        <w:jc w:val="both"/>
        <w:rPr>
          <w:rFonts w:asciiTheme="majorHAnsi" w:hAnsiTheme="majorHAnsi"/>
          <w:lang w:val="es-AR"/>
        </w:rPr>
      </w:pPr>
      <w:r w:rsidRPr="00070A79">
        <w:rPr>
          <w:rFonts w:asciiTheme="majorHAnsi" w:hAnsiTheme="majorHAnsi"/>
          <w:lang w:val="es-AR"/>
        </w:rPr>
        <w:t xml:space="preserve">Horacio Cao y Arturo Laguado (2014). “La renovación en las ideas sobre el Estado y la administración pública en la Argentina”. </w:t>
      </w:r>
      <w:r w:rsidRPr="00070A79">
        <w:rPr>
          <w:rFonts w:asciiTheme="majorHAnsi" w:hAnsiTheme="majorHAnsi"/>
          <w:i/>
          <w:lang w:val="es-AR"/>
        </w:rPr>
        <w:t>Revista del CLAD Reforma y Democracia</w:t>
      </w:r>
      <w:r w:rsidRPr="00070A79">
        <w:rPr>
          <w:rFonts w:asciiTheme="majorHAnsi" w:hAnsiTheme="majorHAnsi"/>
          <w:lang w:val="es-AR"/>
        </w:rPr>
        <w:t>, 60: 131-160.</w:t>
      </w:r>
    </w:p>
    <w:p w:rsidR="00120B1C" w:rsidRDefault="00120B1C" w:rsidP="00120B1C">
      <w:pPr>
        <w:pStyle w:val="Prrafodelista"/>
        <w:numPr>
          <w:ilvl w:val="0"/>
          <w:numId w:val="2"/>
        </w:numPr>
        <w:spacing w:after="120"/>
        <w:contextualSpacing w:val="0"/>
        <w:jc w:val="both"/>
        <w:rPr>
          <w:rFonts w:asciiTheme="majorHAnsi" w:hAnsiTheme="majorHAnsi"/>
          <w:lang w:val="es-AR"/>
        </w:rPr>
      </w:pPr>
      <w:r w:rsidRPr="00070A79">
        <w:rPr>
          <w:rFonts w:asciiTheme="majorHAnsi" w:hAnsiTheme="majorHAnsi"/>
          <w:lang w:val="es-AR"/>
        </w:rPr>
        <w:t xml:space="preserve">Roberto Martínez Nogueira (2015). “La gestión pública durante el kirchnerismo”, en C. Gervasoni y E. Peruzzotti (eds.) </w:t>
      </w:r>
      <w:r w:rsidRPr="00070A79">
        <w:rPr>
          <w:rFonts w:asciiTheme="majorHAnsi" w:hAnsiTheme="majorHAnsi"/>
          <w:i/>
          <w:lang w:val="es-AR"/>
        </w:rPr>
        <w:t>¿Década ganada? Evaluando el legado del kirchnerismo</w:t>
      </w:r>
      <w:r w:rsidRPr="00070A79">
        <w:rPr>
          <w:rFonts w:asciiTheme="majorHAnsi" w:hAnsiTheme="majorHAnsi"/>
          <w:lang w:val="es-AR"/>
        </w:rPr>
        <w:t>. Buenos Aires: Debate.</w:t>
      </w:r>
    </w:p>
    <w:p w:rsidR="00120B1C" w:rsidRPr="00070A79" w:rsidRDefault="00120B1C" w:rsidP="00120B1C">
      <w:pPr>
        <w:pStyle w:val="Prrafodelista"/>
        <w:numPr>
          <w:ilvl w:val="0"/>
          <w:numId w:val="2"/>
        </w:numPr>
        <w:spacing w:after="120"/>
        <w:contextualSpacing w:val="0"/>
        <w:jc w:val="both"/>
        <w:rPr>
          <w:rFonts w:asciiTheme="majorHAnsi" w:hAnsiTheme="majorHAnsi"/>
          <w:lang w:val="es-AR"/>
        </w:rPr>
      </w:pPr>
      <w:r w:rsidRPr="00070A79">
        <w:rPr>
          <w:rFonts w:asciiTheme="majorHAnsi" w:hAnsiTheme="majorHAnsi"/>
          <w:lang w:val="es-AR"/>
        </w:rPr>
        <w:t xml:space="preserve">Juan Manuel Abal Medina y Horacio Cao (2012). </w:t>
      </w:r>
      <w:r w:rsidRPr="00070A79">
        <w:rPr>
          <w:rFonts w:asciiTheme="majorHAnsi" w:hAnsiTheme="majorHAnsi"/>
          <w:i/>
          <w:lang w:val="es-AR"/>
        </w:rPr>
        <w:t>Manual de la nueva administración pública argentina</w:t>
      </w:r>
      <w:r w:rsidRPr="00070A79">
        <w:rPr>
          <w:rFonts w:asciiTheme="majorHAnsi" w:hAnsiTheme="majorHAnsi"/>
          <w:lang w:val="es-AR"/>
        </w:rPr>
        <w:t>. Buenos Aires: Ariel. Capítulo 2: “Las provincias”.</w:t>
      </w:r>
    </w:p>
    <w:p w:rsidR="00120B1C" w:rsidRPr="00300FF9" w:rsidRDefault="00120B1C" w:rsidP="00120B1C">
      <w:pPr>
        <w:spacing w:after="120"/>
        <w:jc w:val="both"/>
        <w:rPr>
          <w:rFonts w:asciiTheme="majorHAnsi" w:hAnsiTheme="majorHAnsi"/>
          <w:color w:val="595959" w:themeColor="text1" w:themeTint="A6"/>
          <w:sz w:val="20"/>
          <w:szCs w:val="20"/>
        </w:rPr>
      </w:pPr>
      <w:r w:rsidRPr="00300FF9">
        <w:rPr>
          <w:rFonts w:asciiTheme="majorHAnsi" w:hAnsiTheme="majorHAnsi"/>
          <w:i/>
          <w:color w:val="595959" w:themeColor="text1" w:themeTint="A6"/>
          <w:sz w:val="20"/>
          <w:szCs w:val="20"/>
        </w:rPr>
        <w:t>Bibliografía complementaria</w:t>
      </w:r>
      <w:r w:rsidRPr="00300FF9">
        <w:rPr>
          <w:rFonts w:asciiTheme="majorHAnsi" w:hAnsiTheme="majorHAnsi"/>
          <w:color w:val="595959" w:themeColor="text1" w:themeTint="A6"/>
          <w:sz w:val="20"/>
          <w:szCs w:val="20"/>
        </w:rPr>
        <w:t>:</w:t>
      </w:r>
    </w:p>
    <w:p w:rsidR="00120B1C" w:rsidRPr="00300FF9" w:rsidRDefault="00120B1C" w:rsidP="00120B1C">
      <w:pPr>
        <w:pStyle w:val="Prrafodelista"/>
        <w:numPr>
          <w:ilvl w:val="0"/>
          <w:numId w:val="2"/>
        </w:numPr>
        <w:spacing w:after="120"/>
        <w:contextualSpacing w:val="0"/>
        <w:jc w:val="both"/>
        <w:rPr>
          <w:rFonts w:asciiTheme="majorHAnsi" w:hAnsiTheme="majorHAnsi"/>
          <w:color w:val="595959" w:themeColor="text1" w:themeTint="A6"/>
          <w:sz w:val="20"/>
          <w:szCs w:val="20"/>
          <w:lang w:val="es-AR"/>
        </w:rPr>
      </w:pPr>
      <w:r w:rsidRPr="00300FF9">
        <w:rPr>
          <w:rFonts w:asciiTheme="majorHAnsi" w:hAnsiTheme="majorHAnsi"/>
          <w:color w:val="595959" w:themeColor="text1" w:themeTint="A6"/>
          <w:sz w:val="20"/>
          <w:szCs w:val="20"/>
          <w:lang w:val="es-AR"/>
        </w:rPr>
        <w:t xml:space="preserve">Jorge Kaufmann, Mario Sanginés y Mauricio García Moreno (2015). </w:t>
      </w:r>
      <w:r w:rsidRPr="00300FF9">
        <w:rPr>
          <w:rFonts w:asciiTheme="majorHAnsi" w:hAnsiTheme="majorHAnsi"/>
          <w:i/>
          <w:color w:val="595959" w:themeColor="text1" w:themeTint="A6"/>
          <w:sz w:val="20"/>
          <w:szCs w:val="20"/>
          <w:lang w:val="es-AR"/>
        </w:rPr>
        <w:t>Construyendo gobiernos efectivos. Logros y retos de la gestión pública para resultados en América Latina y el Caribe</w:t>
      </w:r>
      <w:r w:rsidRPr="00300FF9">
        <w:rPr>
          <w:rFonts w:asciiTheme="majorHAnsi" w:hAnsiTheme="majorHAnsi"/>
          <w:color w:val="595959" w:themeColor="text1" w:themeTint="A6"/>
          <w:sz w:val="20"/>
          <w:szCs w:val="20"/>
          <w:lang w:val="es-AR"/>
        </w:rPr>
        <w:t>. Washington DC: Banco Interamericano de Desarrollo.</w:t>
      </w:r>
    </w:p>
    <w:p w:rsidR="00120B1C" w:rsidRPr="00300FF9" w:rsidRDefault="00120B1C" w:rsidP="00120B1C">
      <w:pPr>
        <w:pStyle w:val="Prrafodelista"/>
        <w:numPr>
          <w:ilvl w:val="0"/>
          <w:numId w:val="2"/>
        </w:numPr>
        <w:spacing w:after="120"/>
        <w:contextualSpacing w:val="0"/>
        <w:jc w:val="both"/>
        <w:rPr>
          <w:rFonts w:asciiTheme="majorHAnsi" w:hAnsiTheme="majorHAnsi"/>
          <w:color w:val="595959" w:themeColor="text1" w:themeTint="A6"/>
          <w:sz w:val="20"/>
          <w:szCs w:val="20"/>
          <w:lang w:val="es-AR"/>
        </w:rPr>
      </w:pPr>
      <w:r w:rsidRPr="00300FF9">
        <w:rPr>
          <w:rFonts w:asciiTheme="majorHAnsi" w:hAnsiTheme="majorHAnsi"/>
          <w:color w:val="595959" w:themeColor="text1" w:themeTint="A6"/>
          <w:sz w:val="20"/>
          <w:szCs w:val="20"/>
          <w:lang w:val="es-AR"/>
        </w:rPr>
        <w:t xml:space="preserve">Proyecto de Modernización del Estado (2010). </w:t>
      </w:r>
      <w:r w:rsidRPr="00300FF9">
        <w:rPr>
          <w:rFonts w:asciiTheme="majorHAnsi" w:hAnsiTheme="majorHAnsi"/>
          <w:i/>
          <w:color w:val="595959" w:themeColor="text1" w:themeTint="A6"/>
          <w:sz w:val="20"/>
          <w:szCs w:val="20"/>
          <w:lang w:val="es-AR"/>
        </w:rPr>
        <w:t>Los desafíos de la coordinación y la integralidad de las políticas y gestión pública en América Latina</w:t>
      </w:r>
      <w:r w:rsidRPr="00300FF9">
        <w:rPr>
          <w:rFonts w:asciiTheme="majorHAnsi" w:hAnsiTheme="majorHAnsi"/>
          <w:color w:val="595959" w:themeColor="text1" w:themeTint="A6"/>
          <w:sz w:val="20"/>
          <w:szCs w:val="20"/>
          <w:lang w:val="es-AR"/>
        </w:rPr>
        <w:t>. Buenos Aires: Jefatura de Gabinete de Ministros.</w:t>
      </w:r>
    </w:p>
    <w:p w:rsidR="00120B1C" w:rsidRPr="00300FF9" w:rsidRDefault="00120B1C" w:rsidP="00120B1C">
      <w:pPr>
        <w:pStyle w:val="Prrafodelista"/>
        <w:numPr>
          <w:ilvl w:val="0"/>
          <w:numId w:val="2"/>
        </w:numPr>
        <w:spacing w:after="120"/>
        <w:contextualSpacing w:val="0"/>
        <w:jc w:val="both"/>
        <w:rPr>
          <w:rFonts w:asciiTheme="majorHAnsi" w:hAnsiTheme="majorHAnsi"/>
          <w:color w:val="595959" w:themeColor="text1" w:themeTint="A6"/>
          <w:sz w:val="20"/>
          <w:szCs w:val="20"/>
          <w:lang w:val="es-AR"/>
        </w:rPr>
      </w:pPr>
      <w:r w:rsidRPr="00300FF9">
        <w:rPr>
          <w:rFonts w:asciiTheme="majorHAnsi" w:hAnsiTheme="majorHAnsi"/>
          <w:color w:val="595959" w:themeColor="text1" w:themeTint="A6"/>
          <w:sz w:val="20"/>
          <w:szCs w:val="20"/>
          <w:lang w:val="es-AR"/>
        </w:rPr>
        <w:t xml:space="preserve">Carlos Acuña (ed.) (2013). </w:t>
      </w:r>
      <w:r w:rsidRPr="00300FF9">
        <w:rPr>
          <w:rFonts w:asciiTheme="majorHAnsi" w:hAnsiTheme="majorHAnsi"/>
          <w:i/>
          <w:color w:val="595959" w:themeColor="text1" w:themeTint="A6"/>
          <w:sz w:val="20"/>
          <w:szCs w:val="20"/>
          <w:lang w:val="es-AR"/>
        </w:rPr>
        <w:t>Cuánto importan las instituciones. Gobierno, estado y actores en la política argentina</w:t>
      </w:r>
      <w:r w:rsidRPr="00300FF9">
        <w:rPr>
          <w:rFonts w:asciiTheme="majorHAnsi" w:hAnsiTheme="majorHAnsi"/>
          <w:color w:val="595959" w:themeColor="text1" w:themeTint="A6"/>
          <w:sz w:val="20"/>
          <w:szCs w:val="20"/>
          <w:lang w:val="es-AR"/>
        </w:rPr>
        <w:t>. Buenos Aires: Siglo XXI.</w:t>
      </w:r>
    </w:p>
    <w:p w:rsidR="00120B1C" w:rsidRDefault="00120B1C" w:rsidP="00120B1C">
      <w:pPr>
        <w:pStyle w:val="Prrafodelista"/>
        <w:numPr>
          <w:ilvl w:val="0"/>
          <w:numId w:val="2"/>
        </w:numPr>
        <w:spacing w:after="120"/>
        <w:contextualSpacing w:val="0"/>
        <w:jc w:val="both"/>
        <w:rPr>
          <w:rFonts w:asciiTheme="majorHAnsi" w:hAnsiTheme="majorHAnsi"/>
          <w:color w:val="595959" w:themeColor="text1" w:themeTint="A6"/>
          <w:sz w:val="20"/>
          <w:szCs w:val="20"/>
          <w:lang w:val="es-AR"/>
        </w:rPr>
      </w:pPr>
      <w:r w:rsidRPr="00300FF9">
        <w:rPr>
          <w:rFonts w:asciiTheme="majorHAnsi" w:hAnsiTheme="majorHAnsi"/>
          <w:color w:val="595959" w:themeColor="text1" w:themeTint="A6"/>
          <w:sz w:val="20"/>
          <w:szCs w:val="20"/>
          <w:lang w:val="es-AR"/>
        </w:rPr>
        <w:t xml:space="preserve">Martín Alessandro y Andrés Gilio (2010). “Cuando el origen importa: presidentes y congresos en la creación de organismos descentralizados en la Argentina (1983-2009)”. </w:t>
      </w:r>
      <w:r w:rsidRPr="00300FF9">
        <w:rPr>
          <w:rFonts w:asciiTheme="majorHAnsi" w:hAnsiTheme="majorHAnsi"/>
          <w:i/>
          <w:color w:val="595959" w:themeColor="text1" w:themeTint="A6"/>
          <w:sz w:val="20"/>
          <w:szCs w:val="20"/>
          <w:lang w:val="es-AR"/>
        </w:rPr>
        <w:t>Revista del CLAD Reforma &amp; Democracia</w:t>
      </w:r>
      <w:r w:rsidRPr="00300FF9">
        <w:rPr>
          <w:rFonts w:asciiTheme="majorHAnsi" w:hAnsiTheme="majorHAnsi"/>
          <w:color w:val="595959" w:themeColor="text1" w:themeTint="A6"/>
          <w:sz w:val="20"/>
          <w:szCs w:val="20"/>
          <w:lang w:val="es-AR"/>
        </w:rPr>
        <w:t xml:space="preserve"> 48, 151-174.</w:t>
      </w:r>
    </w:p>
    <w:p w:rsidR="00120B1C" w:rsidRPr="00120B1C" w:rsidRDefault="00120B1C" w:rsidP="00120B1C">
      <w:pPr>
        <w:pStyle w:val="Prrafodelista"/>
        <w:numPr>
          <w:ilvl w:val="0"/>
          <w:numId w:val="2"/>
        </w:numPr>
        <w:spacing w:after="120"/>
        <w:contextualSpacing w:val="0"/>
        <w:jc w:val="both"/>
        <w:rPr>
          <w:rFonts w:asciiTheme="majorHAnsi" w:hAnsiTheme="majorHAnsi"/>
          <w:color w:val="595959" w:themeColor="text1" w:themeTint="A6"/>
          <w:sz w:val="20"/>
          <w:szCs w:val="20"/>
          <w:lang w:val="es-AR"/>
        </w:rPr>
      </w:pPr>
      <w:r w:rsidRPr="00120B1C">
        <w:rPr>
          <w:rFonts w:asciiTheme="majorHAnsi" w:hAnsiTheme="majorHAnsi"/>
          <w:color w:val="595959" w:themeColor="text1" w:themeTint="A6"/>
          <w:sz w:val="20"/>
          <w:szCs w:val="20"/>
          <w:lang w:val="es-AR"/>
        </w:rPr>
        <w:t>Julia Pomares et al. (2012). “La gestión pública provincial en cinco provincias argentinas: diagnóstico y recomendaciones”. Documento de Trabajo 98, CIPPEC.</w:t>
      </w:r>
    </w:p>
    <w:p w:rsidR="00120B1C" w:rsidRDefault="00120B1C">
      <w:pPr>
        <w:spacing w:line="240" w:lineRule="auto"/>
        <w:jc w:val="both"/>
        <w:rPr>
          <w:b/>
          <w:sz w:val="28"/>
          <w:szCs w:val="28"/>
        </w:rPr>
      </w:pPr>
    </w:p>
    <w:p w:rsidR="00F2149E" w:rsidRDefault="001A5117">
      <w:pPr>
        <w:spacing w:line="240" w:lineRule="auto"/>
        <w:jc w:val="both"/>
        <w:rPr>
          <w:b/>
          <w:sz w:val="28"/>
          <w:szCs w:val="28"/>
        </w:rPr>
      </w:pPr>
      <w:r>
        <w:rPr>
          <w:b/>
          <w:sz w:val="28"/>
          <w:szCs w:val="28"/>
        </w:rPr>
        <w:t>Metodología de cursada y evaluación</w:t>
      </w:r>
    </w:p>
    <w:p w:rsidR="00120B1C" w:rsidRPr="00120B1C" w:rsidRDefault="00120B1C" w:rsidP="00120B1C">
      <w:pPr>
        <w:spacing w:after="120"/>
        <w:jc w:val="both"/>
        <w:rPr>
          <w:rFonts w:asciiTheme="majorHAnsi" w:hAnsiTheme="majorHAnsi"/>
          <w:sz w:val="24"/>
          <w:szCs w:val="24"/>
        </w:rPr>
      </w:pPr>
      <w:r w:rsidRPr="00120B1C">
        <w:rPr>
          <w:rFonts w:asciiTheme="majorHAnsi" w:hAnsiTheme="majorHAnsi"/>
          <w:b/>
          <w:sz w:val="24"/>
          <w:szCs w:val="24"/>
        </w:rPr>
        <w:t>El curso tendrá tres modalidades de evaluación:</w:t>
      </w:r>
      <w:r w:rsidRPr="00120B1C">
        <w:rPr>
          <w:rFonts w:asciiTheme="majorHAnsi" w:hAnsiTheme="majorHAnsi"/>
          <w:sz w:val="24"/>
          <w:szCs w:val="24"/>
        </w:rPr>
        <w:t xml:space="preserve"> (i) participación en clase (20% de la calificación final); (ii) trabajos prácticos breves (20%); (iii) trabajo final de aplicación de las herramientas analizas durante la materia (60%).</w:t>
      </w:r>
    </w:p>
    <w:p w:rsidR="00120B1C" w:rsidRPr="00120B1C" w:rsidRDefault="00120B1C" w:rsidP="00120B1C">
      <w:pPr>
        <w:spacing w:after="120"/>
        <w:jc w:val="both"/>
        <w:rPr>
          <w:rFonts w:asciiTheme="majorHAnsi" w:hAnsiTheme="majorHAnsi"/>
          <w:sz w:val="24"/>
          <w:szCs w:val="24"/>
        </w:rPr>
      </w:pPr>
      <w:r w:rsidRPr="00120B1C">
        <w:rPr>
          <w:rFonts w:asciiTheme="majorHAnsi" w:hAnsiTheme="majorHAnsi"/>
          <w:b/>
          <w:sz w:val="24"/>
          <w:szCs w:val="24"/>
        </w:rPr>
        <w:t>La lectura previa a las clases es fundamental para el desarrollo del curso.</w:t>
      </w:r>
      <w:r w:rsidRPr="00120B1C">
        <w:rPr>
          <w:rFonts w:asciiTheme="majorHAnsi" w:hAnsiTheme="majorHAnsi"/>
          <w:sz w:val="24"/>
          <w:szCs w:val="24"/>
        </w:rPr>
        <w:t xml:space="preserve"> El análisis de tendencias y desarrollos recientes a nivel internacional implica que parte de la bibliografía </w:t>
      </w:r>
      <w:r w:rsidRPr="00120B1C">
        <w:rPr>
          <w:rFonts w:asciiTheme="majorHAnsi" w:hAnsiTheme="majorHAnsi"/>
          <w:sz w:val="24"/>
          <w:szCs w:val="24"/>
        </w:rPr>
        <w:lastRenderedPageBreak/>
        <w:t xml:space="preserve">sea en inglés. Lamentablemente, la literatura en español no presenta, para muchos temas, suficiente nivel de actualización. En aquellos temas donde es factible, se ha procurado encontrar un equilibrio entre el español y el inglés en los textos (en total, la bibliografía obligatoria incluye 15 textos en español y 14 en inglés). </w:t>
      </w:r>
    </w:p>
    <w:p w:rsidR="00120B1C" w:rsidRPr="00120B1C" w:rsidRDefault="00120B1C" w:rsidP="00120B1C">
      <w:pPr>
        <w:spacing w:after="120"/>
        <w:jc w:val="both"/>
        <w:rPr>
          <w:rFonts w:asciiTheme="majorHAnsi" w:hAnsiTheme="majorHAnsi"/>
          <w:sz w:val="24"/>
          <w:szCs w:val="24"/>
        </w:rPr>
      </w:pPr>
    </w:p>
    <w:p w:rsidR="00F2149E" w:rsidRDefault="00F2149E">
      <w:pPr>
        <w:jc w:val="both"/>
        <w:rPr>
          <w:b/>
          <w:sz w:val="36"/>
          <w:szCs w:val="36"/>
        </w:rPr>
      </w:pPr>
    </w:p>
    <w:sectPr w:rsidR="00F2149E">
      <w:type w:val="continuous"/>
      <w:pgSz w:w="11906" w:h="16838"/>
      <w:pgMar w:top="1985" w:right="1701" w:bottom="1417" w:left="1701" w:header="568" w:footer="708" w:gutter="0"/>
      <w:cols w:space="720" w:equalWidth="0">
        <w:col w:w="883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2F9" w:rsidRDefault="009E42F9">
      <w:pPr>
        <w:spacing w:after="0" w:line="240" w:lineRule="auto"/>
      </w:pPr>
      <w:r>
        <w:separator/>
      </w:r>
    </w:p>
  </w:endnote>
  <w:endnote w:type="continuationSeparator" w:id="0">
    <w:p w:rsidR="009E42F9" w:rsidRDefault="009E4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eko">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2F9" w:rsidRDefault="009E42F9">
      <w:pPr>
        <w:spacing w:after="0" w:line="240" w:lineRule="auto"/>
      </w:pPr>
      <w:r>
        <w:separator/>
      </w:r>
    </w:p>
  </w:footnote>
  <w:footnote w:type="continuationSeparator" w:id="0">
    <w:p w:rsidR="009E42F9" w:rsidRDefault="009E42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49E" w:rsidRDefault="001A5117">
    <w:pPr>
      <w:pBdr>
        <w:top w:val="nil"/>
        <w:left w:val="nil"/>
        <w:bottom w:val="nil"/>
        <w:right w:val="nil"/>
        <w:between w:val="nil"/>
      </w:pBdr>
      <w:tabs>
        <w:tab w:val="center" w:pos="4252"/>
        <w:tab w:val="right" w:pos="8504"/>
      </w:tabs>
      <w:spacing w:after="0" w:line="240" w:lineRule="auto"/>
      <w:rPr>
        <w:color w:val="000000"/>
      </w:rPr>
    </w:pPr>
    <w:r>
      <w:rPr>
        <w:noProof/>
        <w:lang w:val="en-US" w:eastAsia="en-US"/>
      </w:rPr>
      <w:drawing>
        <wp:anchor distT="0" distB="0" distL="0" distR="0" simplePos="0" relativeHeight="251658240" behindDoc="0" locked="0" layoutInCell="1" hidden="0" allowOverlap="1">
          <wp:simplePos x="0" y="0"/>
          <wp:positionH relativeFrom="column">
            <wp:posOffset>-813434</wp:posOffset>
          </wp:positionH>
          <wp:positionV relativeFrom="paragraph">
            <wp:posOffset>77470</wp:posOffset>
          </wp:positionV>
          <wp:extent cx="7089140" cy="760266"/>
          <wp:effectExtent l="0" t="0" r="0" b="0"/>
          <wp:wrapSquare wrapText="bothSides" distT="0" distB="0" distL="0" distR="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089140" cy="760266"/>
                  </a:xfrm>
                  <a:prstGeom prst="rect">
                    <a:avLst/>
                  </a:prstGeom>
                  <a:ln/>
                </pic:spPr>
              </pic:pic>
            </a:graphicData>
          </a:graphic>
        </wp:anchor>
      </w:drawing>
    </w:r>
  </w:p>
  <w:p w:rsidR="00F2149E" w:rsidRDefault="00F2149E">
    <w:pPr>
      <w:pBdr>
        <w:top w:val="nil"/>
        <w:left w:val="nil"/>
        <w:bottom w:val="nil"/>
        <w:right w:val="nil"/>
        <w:between w:val="nil"/>
      </w:pBdr>
      <w:tabs>
        <w:tab w:val="center" w:pos="4252"/>
        <w:tab w:val="right" w:pos="8504"/>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177EB"/>
    <w:multiLevelType w:val="hybridMultilevel"/>
    <w:tmpl w:val="68969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E74345"/>
    <w:multiLevelType w:val="hybridMultilevel"/>
    <w:tmpl w:val="D87A3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3D271A"/>
    <w:multiLevelType w:val="hybridMultilevel"/>
    <w:tmpl w:val="8FBC8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0E044A"/>
    <w:multiLevelType w:val="multilevel"/>
    <w:tmpl w:val="580E93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F2149E"/>
    <w:rsid w:val="00120B1C"/>
    <w:rsid w:val="001A5117"/>
    <w:rsid w:val="00715BF4"/>
    <w:rsid w:val="00833C3B"/>
    <w:rsid w:val="009A2FD5"/>
    <w:rsid w:val="009E42F9"/>
    <w:rsid w:val="00A13FCD"/>
    <w:rsid w:val="00BC6B97"/>
    <w:rsid w:val="00D525F7"/>
    <w:rsid w:val="00F2149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AR" w:eastAsia="es-E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Prrafodelista">
    <w:name w:val="List Paragraph"/>
    <w:basedOn w:val="Normal"/>
    <w:uiPriority w:val="34"/>
    <w:qFormat/>
    <w:rsid w:val="00120B1C"/>
    <w:pPr>
      <w:spacing w:after="200" w:line="276" w:lineRule="auto"/>
      <w:ind w:left="720"/>
      <w:contextualSpacing/>
    </w:pPr>
    <w:rPr>
      <w:rFonts w:asciiTheme="minorHAnsi" w:eastAsiaTheme="minorHAnsi" w:hAnsiTheme="minorHAnsi" w:cstheme="minorBidi"/>
      <w:lang w:val="en-US" w:eastAsia="en-US"/>
    </w:rPr>
  </w:style>
  <w:style w:type="character" w:styleId="Hipervnculo">
    <w:name w:val="Hyperlink"/>
    <w:basedOn w:val="Fuentedeprrafopredeter"/>
    <w:uiPriority w:val="99"/>
    <w:unhideWhenUsed/>
    <w:rsid w:val="00120B1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AR" w:eastAsia="es-E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Prrafodelista">
    <w:name w:val="List Paragraph"/>
    <w:basedOn w:val="Normal"/>
    <w:uiPriority w:val="34"/>
    <w:qFormat/>
    <w:rsid w:val="00120B1C"/>
    <w:pPr>
      <w:spacing w:after="200" w:line="276" w:lineRule="auto"/>
      <w:ind w:left="720"/>
      <w:contextualSpacing/>
    </w:pPr>
    <w:rPr>
      <w:rFonts w:asciiTheme="minorHAnsi" w:eastAsiaTheme="minorHAnsi" w:hAnsiTheme="minorHAnsi" w:cstheme="minorBidi"/>
      <w:lang w:val="en-US" w:eastAsia="en-US"/>
    </w:rPr>
  </w:style>
  <w:style w:type="character" w:styleId="Hipervnculo">
    <w:name w:val="Hyperlink"/>
    <w:basedOn w:val="Fuentedeprrafopredeter"/>
    <w:uiPriority w:val="99"/>
    <w:unhideWhenUsed/>
    <w:rsid w:val="00120B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late.com/technology/2017/10/what-happened-to-big-data.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2105</Words>
  <Characters>12001</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Lorena Soler</dc:creator>
  <cp:lastModifiedBy>Martin Alessandro</cp:lastModifiedBy>
  <cp:revision>3</cp:revision>
  <dcterms:created xsi:type="dcterms:W3CDTF">2020-02-21T17:46:00Z</dcterms:created>
  <dcterms:modified xsi:type="dcterms:W3CDTF">2020-03-03T20:17:00Z</dcterms:modified>
</cp:coreProperties>
</file>