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45F" w:rsidRDefault="00280119" w:rsidP="00F85529">
      <w:pPr>
        <w:jc w:val="center"/>
        <w:rPr>
          <w:rFonts w:ascii="Agency FB" w:hAnsi="Agency FB"/>
          <w:b/>
          <w:sz w:val="40"/>
          <w:szCs w:val="40"/>
        </w:rPr>
      </w:pPr>
      <w:sdt>
        <w:sdtPr>
          <w:rPr>
            <w:rFonts w:ascii="Agency FB" w:hAnsi="Agency FB"/>
            <w:b/>
            <w:sz w:val="40"/>
            <w:szCs w:val="40"/>
          </w:rPr>
          <w:id w:val="108218361"/>
          <w:placeholder>
            <w:docPart w:val="A445B45270DF486A9B197AB81247185C"/>
          </w:placeholder>
          <w:dropDownList>
            <w:listItem w:displayText="Maestría en Ciencias Sociales del Trabajo" w:value="MSCT"/>
            <w:listItem w:displayText="Maestría en Periodismo" w:value="Maestría en Periodismo"/>
            <w:listItem w:displayText="Maestría en Intervención Social" w:value="Maestría en Intervención Social"/>
            <w:listItem w:displayText="Maestría en Gobierno" w:value="Maestría en Gobierno"/>
            <w:listItem w:displayText="Maestría en Comunicación y Cultura" w:value="Maestría en Comunicación y Cultura"/>
            <w:listItem w:displayText="Maestría en Políticas Sociales" w:value="Maestría en Políticas Sociales"/>
            <w:listItem w:displayText="Maestría en Estudios Sociales Latinoamericanos" w:value="Maestría en Estudios Sociales Latinoamericanos"/>
            <w:listItem w:displayText="Maestría en Teoría Política y Social" w:value="Maestría en Teoría Política y Social"/>
            <w:listItem w:displayText="Maestría en Investigación en Cs. Sociales" w:value="Maestría en Investigación en Cs. Sociales"/>
          </w:dropDownList>
        </w:sdtPr>
        <w:sdtEndPr/>
        <w:sdtContent>
          <w:r w:rsidR="00F85529">
            <w:rPr>
              <w:rFonts w:ascii="Agency FB" w:hAnsi="Agency FB"/>
              <w:b/>
              <w:sz w:val="40"/>
              <w:szCs w:val="40"/>
            </w:rPr>
            <w:t>Maestría en Investigación en Cs. Sociales</w:t>
          </w:r>
        </w:sdtContent>
      </w:sdt>
      <w:r w:rsidR="00F85529">
        <w:rPr>
          <w:rFonts w:ascii="Agency FB" w:hAnsi="Agency FB"/>
          <w:b/>
          <w:sz w:val="40"/>
          <w:szCs w:val="40"/>
        </w:rPr>
        <w:t>– Ciclo lectivo 2020</w:t>
      </w:r>
    </w:p>
    <w:p w:rsidR="00F85529" w:rsidRDefault="00F85529" w:rsidP="00F85529">
      <w:pPr>
        <w:jc w:val="center"/>
        <w:rPr>
          <w:rFonts w:ascii="Agency FB" w:hAnsi="Agency FB"/>
          <w:b/>
          <w:sz w:val="40"/>
          <w:szCs w:val="40"/>
        </w:rPr>
      </w:pPr>
      <w:r>
        <w:rPr>
          <w:rFonts w:ascii="Agency FB" w:hAnsi="Agency FB"/>
          <w:b/>
          <w:sz w:val="40"/>
          <w:szCs w:val="40"/>
        </w:rPr>
        <w:t>Carrera de Especialización en Metodologías de la Investigación en Ciencias Sociales</w:t>
      </w:r>
    </w:p>
    <w:p w:rsidR="00F85529" w:rsidRPr="00F85529" w:rsidRDefault="00F85529" w:rsidP="00F85529">
      <w:pPr>
        <w:jc w:val="center"/>
        <w:rPr>
          <w:noProof/>
          <w:lang w:eastAsia="es-AR"/>
        </w:rPr>
      </w:pPr>
      <w:r>
        <w:rPr>
          <w:rFonts w:ascii="Agency FB" w:hAnsi="Agency FB"/>
          <w:b/>
          <w:sz w:val="40"/>
          <w:szCs w:val="40"/>
        </w:rPr>
        <w:t>Seminario de Integración</w:t>
      </w:r>
    </w:p>
    <w:p w:rsidR="004F345F" w:rsidRDefault="00F85529" w:rsidP="004F345F">
      <w:pPr>
        <w:jc w:val="both"/>
        <w:rPr>
          <w:b/>
          <w:noProof/>
          <w:sz w:val="28"/>
          <w:szCs w:val="28"/>
          <w:lang w:eastAsia="es-AR"/>
        </w:rPr>
      </w:pPr>
      <w:r>
        <w:rPr>
          <w:b/>
          <w:noProof/>
          <w:sz w:val="28"/>
          <w:szCs w:val="28"/>
          <w:lang w:eastAsia="es-AR"/>
        </w:rPr>
        <w:tab/>
      </w:r>
      <w:r>
        <w:rPr>
          <w:b/>
          <w:noProof/>
          <w:sz w:val="28"/>
          <w:szCs w:val="28"/>
          <w:lang w:eastAsia="es-AR"/>
        </w:rPr>
        <w:tab/>
      </w:r>
      <w:r>
        <w:rPr>
          <w:b/>
          <w:noProof/>
          <w:sz w:val="28"/>
          <w:szCs w:val="28"/>
          <w:lang w:eastAsia="es-AR"/>
        </w:rPr>
        <w:tab/>
      </w:r>
    </w:p>
    <w:p w:rsidR="004F345F" w:rsidRDefault="00F85529" w:rsidP="004F345F">
      <w:pPr>
        <w:jc w:val="both"/>
        <w:rPr>
          <w:b/>
          <w:noProof/>
          <w:sz w:val="28"/>
          <w:szCs w:val="28"/>
          <w:lang w:eastAsia="es-AR"/>
        </w:rPr>
        <w:sectPr w:rsidR="004F345F" w:rsidSect="00E717A2">
          <w:headerReference w:type="default" r:id="rId8"/>
          <w:pgSz w:w="11906" w:h="16838"/>
          <w:pgMar w:top="1985" w:right="1701" w:bottom="1417" w:left="1701" w:header="568" w:footer="708" w:gutter="0"/>
          <w:cols w:space="708"/>
          <w:docGrid w:linePitch="360"/>
        </w:sectPr>
      </w:pPr>
      <w:r>
        <w:rPr>
          <w:b/>
          <w:noProof/>
          <w:sz w:val="28"/>
          <w:szCs w:val="28"/>
          <w:lang w:eastAsia="es-AR"/>
        </w:rPr>
        <w:tab/>
      </w:r>
      <w:r>
        <w:rPr>
          <w:b/>
          <w:noProof/>
          <w:sz w:val="28"/>
          <w:szCs w:val="28"/>
          <w:lang w:eastAsia="es-AR"/>
        </w:rPr>
        <w:tab/>
      </w:r>
      <w:r>
        <w:rPr>
          <w:b/>
          <w:noProof/>
          <w:sz w:val="28"/>
          <w:szCs w:val="28"/>
          <w:lang w:eastAsia="es-AR"/>
        </w:rPr>
        <w:tab/>
      </w:r>
      <w:r>
        <w:rPr>
          <w:b/>
          <w:noProof/>
          <w:sz w:val="28"/>
          <w:szCs w:val="28"/>
          <w:lang w:eastAsia="es-AR"/>
        </w:rPr>
        <w:tab/>
      </w:r>
    </w:p>
    <w:p w:rsidR="004F345F" w:rsidRPr="00B419CE" w:rsidRDefault="00CC0C70" w:rsidP="004F345F">
      <w:pPr>
        <w:jc w:val="both"/>
        <w:rPr>
          <w:b/>
          <w:noProof/>
          <w:sz w:val="32"/>
          <w:szCs w:val="32"/>
          <w:lang w:eastAsia="es-AR"/>
        </w:rPr>
      </w:pPr>
      <w:r>
        <w:rPr>
          <w:b/>
          <w:noProof/>
          <w:sz w:val="32"/>
          <w:szCs w:val="32"/>
          <w:lang w:eastAsia="es-AR"/>
        </w:rPr>
        <w:lastRenderedPageBreak/>
        <w:t>Docentes</w:t>
      </w:r>
    </w:p>
    <w:p w:rsidR="00D41348" w:rsidRDefault="00D41348" w:rsidP="00D41348">
      <w:pPr>
        <w:rPr>
          <w:b/>
          <w:noProof/>
          <w:sz w:val="24"/>
          <w:szCs w:val="24"/>
          <w:lang w:eastAsia="es-AR"/>
        </w:rPr>
        <w:sectPr w:rsidR="00D41348" w:rsidSect="002F45D4">
          <w:type w:val="continuous"/>
          <w:pgSz w:w="11906" w:h="16838"/>
          <w:pgMar w:top="1523" w:right="1701" w:bottom="1417" w:left="1701" w:header="568" w:footer="708" w:gutter="0"/>
          <w:cols w:space="708"/>
          <w:docGrid w:linePitch="360"/>
        </w:sectPr>
      </w:pPr>
      <w:r>
        <w:rPr>
          <w:b/>
          <w:noProof/>
          <w:sz w:val="24"/>
          <w:szCs w:val="24"/>
          <w:lang w:eastAsia="es-AR"/>
        </w:rPr>
        <w:tab/>
      </w:r>
      <w:r>
        <w:rPr>
          <w:b/>
          <w:noProof/>
          <w:sz w:val="24"/>
          <w:szCs w:val="24"/>
          <w:lang w:eastAsia="es-AR"/>
        </w:rPr>
        <w:tab/>
      </w:r>
      <w:r>
        <w:rPr>
          <w:b/>
          <w:noProof/>
          <w:sz w:val="24"/>
          <w:szCs w:val="24"/>
          <w:lang w:eastAsia="es-AR"/>
        </w:rPr>
        <w:tab/>
      </w:r>
      <w:r>
        <w:rPr>
          <w:b/>
          <w:noProof/>
          <w:sz w:val="24"/>
          <w:szCs w:val="24"/>
          <w:lang w:eastAsia="es-AR"/>
        </w:rPr>
        <w:tab/>
      </w:r>
    </w:p>
    <w:p w:rsidR="004F345F" w:rsidRPr="00E13A2D" w:rsidRDefault="00D41348" w:rsidP="002F45D4">
      <w:pPr>
        <w:spacing w:line="240" w:lineRule="auto"/>
        <w:jc w:val="both"/>
        <w:rPr>
          <w:b/>
          <w:noProof/>
          <w:sz w:val="24"/>
          <w:szCs w:val="24"/>
          <w:lang w:eastAsia="es-AR"/>
        </w:rPr>
      </w:pPr>
      <w:r>
        <w:rPr>
          <w:b/>
          <w:noProof/>
          <w:sz w:val="24"/>
          <w:szCs w:val="24"/>
          <w:lang w:eastAsia="es-AR"/>
        </w:rPr>
        <w:lastRenderedPageBreak/>
        <w:t>Nora Morales</w:t>
      </w:r>
      <w:r w:rsidR="008009C6">
        <w:rPr>
          <w:b/>
          <w:noProof/>
          <w:sz w:val="24"/>
          <w:szCs w:val="24"/>
          <w:lang w:eastAsia="es-AR"/>
        </w:rPr>
        <w:t xml:space="preserve"> </w:t>
      </w:r>
    </w:p>
    <w:p w:rsidR="00E13A2D" w:rsidRPr="002F45D4" w:rsidRDefault="002F45D4" w:rsidP="002F45D4">
      <w:pPr>
        <w:spacing w:line="240" w:lineRule="auto"/>
        <w:jc w:val="both"/>
        <w:rPr>
          <w:rFonts w:cs="Aharoni"/>
          <w:b/>
          <w:noProof/>
          <w:sz w:val="28"/>
          <w:szCs w:val="28"/>
          <w:lang w:eastAsia="es-AR"/>
        </w:rPr>
      </w:pPr>
      <w:r>
        <w:rPr>
          <w:rFonts w:cs="Aharoni"/>
          <w:b/>
          <w:noProof/>
          <w:sz w:val="28"/>
          <w:szCs w:val="28"/>
          <w:lang w:eastAsia="es-AR"/>
        </w:rPr>
        <w:br w:type="column"/>
      </w:r>
      <w:r w:rsidR="00E13A2D" w:rsidRPr="005457C3">
        <w:rPr>
          <w:sz w:val="24"/>
          <w:szCs w:val="24"/>
        </w:rPr>
        <w:lastRenderedPageBreak/>
        <w:t>Licenciada en Sociología (</w:t>
      </w:r>
      <w:r w:rsidR="00F85529">
        <w:rPr>
          <w:sz w:val="24"/>
          <w:szCs w:val="24"/>
        </w:rPr>
        <w:t>UBA</w:t>
      </w:r>
      <w:r w:rsidR="00E13A2D" w:rsidRPr="005457C3">
        <w:rPr>
          <w:sz w:val="24"/>
          <w:szCs w:val="24"/>
        </w:rPr>
        <w:t xml:space="preserve">), Magíster en </w:t>
      </w:r>
      <w:r w:rsidR="00D41348">
        <w:rPr>
          <w:sz w:val="24"/>
          <w:szCs w:val="24"/>
        </w:rPr>
        <w:t>Investigación en Ciencias Sociales (UBA)</w:t>
      </w:r>
      <w:r w:rsidR="00E13A2D" w:rsidRPr="005457C3">
        <w:rPr>
          <w:sz w:val="24"/>
          <w:szCs w:val="24"/>
        </w:rPr>
        <w:t xml:space="preserve">. </w:t>
      </w:r>
      <w:r>
        <w:rPr>
          <w:sz w:val="24"/>
          <w:szCs w:val="24"/>
        </w:rPr>
        <w:t>Profesora</w:t>
      </w:r>
      <w:r w:rsidR="00E13A2D" w:rsidRPr="005457C3">
        <w:rPr>
          <w:sz w:val="24"/>
          <w:szCs w:val="24"/>
        </w:rPr>
        <w:t xml:space="preserve">. </w:t>
      </w:r>
      <w:r w:rsidR="007F3919">
        <w:rPr>
          <w:sz w:val="24"/>
          <w:szCs w:val="24"/>
        </w:rPr>
        <w:t>Experiencia en dirección de equipos de investigación</w:t>
      </w:r>
      <w:r w:rsidR="00D41348">
        <w:rPr>
          <w:sz w:val="24"/>
          <w:szCs w:val="24"/>
        </w:rPr>
        <w:t>.</w:t>
      </w:r>
      <w:r w:rsidR="008009C6" w:rsidRPr="005457C3">
        <w:rPr>
          <w:sz w:val="24"/>
          <w:szCs w:val="24"/>
        </w:rPr>
        <w:t xml:space="preserve"> </w:t>
      </w:r>
    </w:p>
    <w:p w:rsidR="00E13A2D" w:rsidRPr="00E13A2D" w:rsidRDefault="00E13A2D" w:rsidP="002F45D4">
      <w:pPr>
        <w:spacing w:line="240" w:lineRule="auto"/>
        <w:jc w:val="both"/>
        <w:rPr>
          <w:rFonts w:cs="Aharoni"/>
          <w:noProof/>
          <w:sz w:val="28"/>
          <w:szCs w:val="28"/>
          <w:lang w:eastAsia="es-AR"/>
        </w:rPr>
        <w:sectPr w:rsidR="00E13A2D" w:rsidRPr="00E13A2D" w:rsidSect="00E717A2">
          <w:type w:val="continuous"/>
          <w:pgSz w:w="11906" w:h="16838"/>
          <w:pgMar w:top="1523" w:right="1701" w:bottom="1417" w:left="1701" w:header="568" w:footer="708" w:gutter="0"/>
          <w:cols w:num="2" w:space="4818" w:equalWidth="0">
            <w:col w:w="2362" w:space="708"/>
            <w:col w:w="5432"/>
          </w:cols>
          <w:docGrid w:linePitch="360"/>
        </w:sectPr>
      </w:pPr>
    </w:p>
    <w:p w:rsidR="00D41348" w:rsidRPr="00E13A2D" w:rsidRDefault="00D41348" w:rsidP="00D41348">
      <w:pPr>
        <w:spacing w:line="240" w:lineRule="auto"/>
        <w:jc w:val="both"/>
        <w:rPr>
          <w:b/>
          <w:noProof/>
          <w:sz w:val="24"/>
          <w:szCs w:val="24"/>
          <w:lang w:eastAsia="es-AR"/>
        </w:rPr>
      </w:pPr>
      <w:r>
        <w:rPr>
          <w:b/>
          <w:noProof/>
          <w:sz w:val="24"/>
          <w:szCs w:val="24"/>
          <w:lang w:eastAsia="es-AR"/>
        </w:rPr>
        <w:lastRenderedPageBreak/>
        <w:t xml:space="preserve">María Eugenia Correa </w:t>
      </w:r>
    </w:p>
    <w:p w:rsidR="00D41348" w:rsidRPr="00EB41B9" w:rsidRDefault="00D41348" w:rsidP="00D41348">
      <w:pPr>
        <w:spacing w:line="240" w:lineRule="auto"/>
        <w:jc w:val="both"/>
        <w:rPr>
          <w:rFonts w:cs="Aharoni"/>
          <w:b/>
          <w:noProof/>
          <w:sz w:val="28"/>
          <w:szCs w:val="28"/>
          <w:lang w:eastAsia="es-AR"/>
        </w:rPr>
        <w:sectPr w:rsidR="00D41348" w:rsidRPr="00EB41B9" w:rsidSect="00E717A2">
          <w:type w:val="continuous"/>
          <w:pgSz w:w="11906" w:h="16838"/>
          <w:pgMar w:top="1523" w:right="1701" w:bottom="1417" w:left="1701" w:header="568" w:footer="708" w:gutter="0"/>
          <w:cols w:num="2" w:space="4818" w:equalWidth="0">
            <w:col w:w="2362" w:space="708"/>
            <w:col w:w="5432"/>
          </w:cols>
          <w:docGrid w:linePitch="360"/>
        </w:sectPr>
      </w:pPr>
      <w:r>
        <w:rPr>
          <w:rFonts w:cs="Aharoni"/>
          <w:b/>
          <w:noProof/>
          <w:sz w:val="28"/>
          <w:szCs w:val="28"/>
          <w:lang w:eastAsia="es-AR"/>
        </w:rPr>
        <w:br w:type="column"/>
      </w:r>
      <w:r w:rsidRPr="005457C3">
        <w:rPr>
          <w:sz w:val="24"/>
          <w:szCs w:val="24"/>
        </w:rPr>
        <w:lastRenderedPageBreak/>
        <w:t>Licenciada en Sociología (</w:t>
      </w:r>
      <w:r>
        <w:rPr>
          <w:sz w:val="24"/>
          <w:szCs w:val="24"/>
        </w:rPr>
        <w:t>UBA</w:t>
      </w:r>
      <w:r w:rsidRPr="005457C3">
        <w:rPr>
          <w:sz w:val="24"/>
          <w:szCs w:val="24"/>
        </w:rPr>
        <w:t xml:space="preserve">), Magíster en </w:t>
      </w:r>
      <w:r>
        <w:rPr>
          <w:sz w:val="24"/>
          <w:szCs w:val="24"/>
        </w:rPr>
        <w:t>Sociología de</w:t>
      </w:r>
      <w:r w:rsidR="00067200">
        <w:rPr>
          <w:sz w:val="24"/>
          <w:szCs w:val="24"/>
        </w:rPr>
        <w:t xml:space="preserve"> la Cultura </w:t>
      </w:r>
      <w:r>
        <w:rPr>
          <w:sz w:val="24"/>
          <w:szCs w:val="24"/>
        </w:rPr>
        <w:t xml:space="preserve">(IDAES-UNSAM) </w:t>
      </w:r>
      <w:r w:rsidRPr="005457C3">
        <w:rPr>
          <w:sz w:val="24"/>
          <w:szCs w:val="24"/>
        </w:rPr>
        <w:t>y Doctora en Ciencias Sociales (</w:t>
      </w:r>
      <w:r>
        <w:rPr>
          <w:sz w:val="24"/>
          <w:szCs w:val="24"/>
        </w:rPr>
        <w:t>UBA)</w:t>
      </w:r>
      <w:r w:rsidR="00067200">
        <w:rPr>
          <w:sz w:val="24"/>
          <w:szCs w:val="24"/>
        </w:rPr>
        <w:t>. Investigadora</w:t>
      </w:r>
      <w:r>
        <w:rPr>
          <w:sz w:val="24"/>
          <w:szCs w:val="24"/>
        </w:rPr>
        <w:t xml:space="preserve"> de CONICET y Profesora</w:t>
      </w:r>
      <w:r w:rsidRPr="005457C3">
        <w:rPr>
          <w:sz w:val="24"/>
          <w:szCs w:val="24"/>
        </w:rPr>
        <w:t>. Dirig</w:t>
      </w:r>
      <w:r>
        <w:rPr>
          <w:sz w:val="24"/>
          <w:szCs w:val="24"/>
        </w:rPr>
        <w:t xml:space="preserve">e el Grupo de Estudios </w:t>
      </w:r>
      <w:r w:rsidR="00EB41B9">
        <w:rPr>
          <w:sz w:val="24"/>
          <w:szCs w:val="24"/>
        </w:rPr>
        <w:t>de Diseño y Sociedad (IIGG-UBA)</w:t>
      </w:r>
      <w:r w:rsidR="007F3919">
        <w:rPr>
          <w:sz w:val="24"/>
          <w:szCs w:val="24"/>
        </w:rPr>
        <w:t>.</w:t>
      </w:r>
    </w:p>
    <w:p w:rsidR="00B419CE" w:rsidRDefault="00B419CE" w:rsidP="002F45D4">
      <w:pPr>
        <w:spacing w:line="240" w:lineRule="auto"/>
        <w:jc w:val="both"/>
        <w:rPr>
          <w:b/>
          <w:noProof/>
          <w:sz w:val="28"/>
          <w:szCs w:val="28"/>
          <w:lang w:eastAsia="es-AR"/>
        </w:rPr>
      </w:pPr>
    </w:p>
    <w:p w:rsidR="00D41348" w:rsidRDefault="00D41348" w:rsidP="002F45D4">
      <w:pPr>
        <w:spacing w:line="240" w:lineRule="auto"/>
        <w:jc w:val="both"/>
        <w:rPr>
          <w:b/>
          <w:noProof/>
          <w:sz w:val="28"/>
          <w:szCs w:val="28"/>
          <w:lang w:eastAsia="es-AR"/>
        </w:rPr>
      </w:pPr>
    </w:p>
    <w:p w:rsidR="00E13A2D" w:rsidRDefault="001B394A" w:rsidP="002F45D4">
      <w:pPr>
        <w:spacing w:line="240" w:lineRule="auto"/>
        <w:jc w:val="both"/>
        <w:rPr>
          <w:b/>
          <w:noProof/>
          <w:sz w:val="28"/>
          <w:szCs w:val="28"/>
          <w:lang w:eastAsia="es-AR"/>
        </w:rPr>
      </w:pPr>
      <w:r w:rsidRPr="004F345F">
        <w:rPr>
          <w:b/>
          <w:noProof/>
          <w:sz w:val="28"/>
          <w:szCs w:val="28"/>
          <w:lang w:eastAsia="es-AR"/>
        </w:rPr>
        <w:t xml:space="preserve">Fundamentación </w:t>
      </w:r>
    </w:p>
    <w:sdt>
      <w:sdtPr>
        <w:rPr>
          <w:noProof/>
          <w:sz w:val="24"/>
          <w:szCs w:val="24"/>
          <w:lang w:eastAsia="es-AR"/>
        </w:rPr>
        <w:id w:val="108218367"/>
        <w:placeholder>
          <w:docPart w:val="5429E8ABE7BF4AD1B99AD9D0EC161F0D"/>
        </w:placeholder>
      </w:sdtPr>
      <w:sdtEndPr/>
      <w:sdtContent>
        <w:p w:rsidR="00F85529" w:rsidRPr="00651D8B" w:rsidRDefault="00F85529" w:rsidP="00F85529">
          <w:pPr>
            <w:spacing w:after="120"/>
            <w:jc w:val="both"/>
            <w:rPr>
              <w:color w:val="000000"/>
            </w:rPr>
          </w:pPr>
          <w:r w:rsidRPr="00651D8B">
            <w:rPr>
              <w:color w:val="000000"/>
            </w:rPr>
            <w:t xml:space="preserve">Este Seminario de Integración (SI) se propone </w:t>
          </w:r>
          <w:r>
            <w:rPr>
              <w:color w:val="000000"/>
            </w:rPr>
            <w:t xml:space="preserve">capacitar </w:t>
          </w:r>
          <w:r w:rsidRPr="00651D8B">
            <w:rPr>
              <w:color w:val="000000"/>
            </w:rPr>
            <w:t xml:space="preserve">a los </w:t>
          </w:r>
          <w:proofErr w:type="spellStart"/>
          <w:r w:rsidRPr="00651D8B">
            <w:rPr>
              <w:color w:val="000000"/>
            </w:rPr>
            <w:t>maestrandos</w:t>
          </w:r>
          <w:proofErr w:type="spellEnd"/>
          <w:r w:rsidRPr="00651D8B">
            <w:rPr>
              <w:color w:val="000000"/>
            </w:rPr>
            <w:t xml:space="preserve"> </w:t>
          </w:r>
          <w:r>
            <w:rPr>
              <w:color w:val="000000"/>
            </w:rPr>
            <w:t>en la elaboración de</w:t>
          </w:r>
          <w:r w:rsidRPr="00651D8B">
            <w:rPr>
              <w:color w:val="000000"/>
            </w:rPr>
            <w:t xml:space="preserve"> un trabajo de características científicas orientado a la práctica profesional tanto en el ámbito público como en el privado. En este sentido, se buscará profundizar, a través de este SI, en el desarrollo de las competencias relativas a las estrategias teórico-metodológicas inherentes a los procesos investigativos en el campo científico, así como aquellas propias del campo profesional. </w:t>
          </w:r>
        </w:p>
        <w:p w:rsidR="00B419CE" w:rsidRPr="00F85529" w:rsidRDefault="00F85529" w:rsidP="00F85529">
          <w:pPr>
            <w:spacing w:after="120"/>
            <w:jc w:val="both"/>
            <w:rPr>
              <w:color w:val="000000"/>
            </w:rPr>
          </w:pPr>
          <w:r w:rsidRPr="00651D8B">
            <w:rPr>
              <w:color w:val="000000"/>
            </w:rPr>
            <w:t>Se trata, entonces, de desarrollar un entrenamiento que posibilite, a través de un ejercicio concreto, plasmar en un trabajo original la implementación de estrategias teórico metodológicas acordes con las preguntas planteadas por los plurales anclajes de los profesionales de las Ciencias Sociales.</w:t>
          </w:r>
        </w:p>
      </w:sdtContent>
    </w:sdt>
    <w:p w:rsidR="00F85529" w:rsidRDefault="00F85529" w:rsidP="002F45D4">
      <w:pPr>
        <w:spacing w:line="240" w:lineRule="auto"/>
        <w:jc w:val="both"/>
        <w:rPr>
          <w:b/>
          <w:noProof/>
          <w:sz w:val="28"/>
          <w:szCs w:val="28"/>
          <w:lang w:eastAsia="es-AR"/>
        </w:rPr>
      </w:pPr>
    </w:p>
    <w:p w:rsidR="004F345F" w:rsidRDefault="004F345F" w:rsidP="002F45D4">
      <w:pPr>
        <w:spacing w:line="240" w:lineRule="auto"/>
        <w:jc w:val="both"/>
        <w:rPr>
          <w:b/>
          <w:noProof/>
          <w:sz w:val="28"/>
          <w:szCs w:val="28"/>
          <w:lang w:eastAsia="es-AR"/>
        </w:rPr>
      </w:pPr>
      <w:r w:rsidRPr="004F345F">
        <w:rPr>
          <w:b/>
          <w:noProof/>
          <w:sz w:val="28"/>
          <w:szCs w:val="28"/>
          <w:lang w:eastAsia="es-AR"/>
        </w:rPr>
        <w:t>Objetivos</w:t>
      </w:r>
    </w:p>
    <w:p w:rsidR="00D75EBD" w:rsidRPr="00D75EBD" w:rsidRDefault="00D75EBD" w:rsidP="00D75EBD">
      <w:pPr>
        <w:pStyle w:val="Cuadrculamedia1-nfasis21"/>
        <w:suppressAutoHyphens/>
        <w:spacing w:after="120"/>
        <w:ind w:left="426" w:firstLine="0"/>
        <w:jc w:val="both"/>
        <w:rPr>
          <w:rFonts w:asciiTheme="minorHAnsi" w:hAnsiTheme="minorHAnsi" w:cstheme="minorHAnsi"/>
          <w:color w:val="000000"/>
        </w:rPr>
      </w:pPr>
      <w:r w:rsidRPr="00D75EBD">
        <w:rPr>
          <w:rFonts w:asciiTheme="minorHAnsi" w:hAnsiTheme="minorHAnsi" w:cstheme="minorHAnsi"/>
          <w:color w:val="000000"/>
        </w:rPr>
        <w:t>En concordancia con los objetivos planteados por la Especialización, este SI se propone:</w:t>
      </w:r>
    </w:p>
    <w:p w:rsidR="00CC0C70" w:rsidRDefault="00CC0C70" w:rsidP="00067200">
      <w:pPr>
        <w:spacing w:after="120" w:line="240" w:lineRule="auto"/>
        <w:ind w:left="426"/>
        <w:jc w:val="both"/>
        <w:rPr>
          <w:rFonts w:cstheme="minorHAnsi"/>
          <w:color w:val="000000"/>
          <w:sz w:val="24"/>
          <w:szCs w:val="24"/>
        </w:rPr>
      </w:pPr>
    </w:p>
    <w:p w:rsidR="00D75EBD" w:rsidRPr="00D75EBD" w:rsidRDefault="00D75EBD" w:rsidP="00067200">
      <w:pPr>
        <w:spacing w:after="120" w:line="240" w:lineRule="auto"/>
        <w:ind w:left="426"/>
        <w:jc w:val="both"/>
        <w:rPr>
          <w:rFonts w:cstheme="minorHAnsi"/>
          <w:color w:val="000000"/>
          <w:sz w:val="24"/>
          <w:szCs w:val="24"/>
          <w:lang w:val="es-MX"/>
        </w:rPr>
      </w:pPr>
      <w:r w:rsidRPr="00D75EBD">
        <w:rPr>
          <w:rFonts w:cstheme="minorHAnsi"/>
          <w:color w:val="000000"/>
          <w:sz w:val="24"/>
          <w:szCs w:val="24"/>
        </w:rPr>
        <w:t xml:space="preserve">Desarrollar un entrenamiento y capacitación que permita a los </w:t>
      </w:r>
      <w:proofErr w:type="spellStart"/>
      <w:r w:rsidRPr="00D75EBD">
        <w:rPr>
          <w:rFonts w:cstheme="minorHAnsi"/>
          <w:color w:val="000000"/>
          <w:sz w:val="24"/>
          <w:szCs w:val="24"/>
        </w:rPr>
        <w:t>maestrandos</w:t>
      </w:r>
      <w:proofErr w:type="spellEnd"/>
      <w:r w:rsidRPr="00D75EBD">
        <w:rPr>
          <w:rFonts w:cstheme="minorHAnsi"/>
          <w:color w:val="000000"/>
          <w:sz w:val="24"/>
          <w:szCs w:val="24"/>
        </w:rPr>
        <w:t xml:space="preserve"> a partir de una situación real de trabajo, tomar decisiones precisas y pertinentes en relación a las estrategias teórico-metodológicas para llevar adelante una pregunta de investigación ya sea del campo académico como del profesional. </w:t>
      </w:r>
    </w:p>
    <w:p w:rsidR="00D75EBD" w:rsidRPr="00D75EBD" w:rsidRDefault="00D75EBD" w:rsidP="00D75EBD">
      <w:pPr>
        <w:spacing w:after="120"/>
        <w:ind w:left="426" w:firstLine="142"/>
        <w:jc w:val="both"/>
        <w:rPr>
          <w:rFonts w:cstheme="minorHAnsi"/>
          <w:color w:val="000000"/>
          <w:sz w:val="24"/>
          <w:szCs w:val="24"/>
        </w:rPr>
      </w:pPr>
      <w:r w:rsidRPr="00D75EBD">
        <w:rPr>
          <w:rFonts w:cstheme="minorHAnsi"/>
          <w:color w:val="000000"/>
          <w:sz w:val="24"/>
          <w:szCs w:val="24"/>
        </w:rPr>
        <w:t>A partir de dicho objetivo general se buscará que el egresado en el SI cierre su ciclo formativo teniendo las competencias necesarias para:</w:t>
      </w:r>
    </w:p>
    <w:sdt>
      <w:sdtPr>
        <w:rPr>
          <w:rFonts w:asciiTheme="minorHAnsi" w:eastAsiaTheme="minorHAnsi" w:hAnsiTheme="minorHAnsi" w:cstheme="minorHAnsi"/>
          <w:sz w:val="22"/>
          <w:szCs w:val="22"/>
          <w:lang w:bidi="ar-SA"/>
        </w:rPr>
        <w:alias w:val="Consigne los objetivos entre 4 y 8 ítems"/>
        <w:tag w:val="Consigne los objetivos entre 4 y 8 ítems"/>
        <w:id w:val="108218425"/>
        <w:placeholder>
          <w:docPart w:val="5429E8ABE7BF4AD1B99AD9D0EC161F0D"/>
        </w:placeholder>
      </w:sdtPr>
      <w:sdtEndPr>
        <w:rPr>
          <w:rFonts w:cstheme="minorBidi"/>
        </w:rPr>
      </w:sdtEndPr>
      <w:sdtContent>
        <w:p w:rsidR="00F85529" w:rsidRPr="00347AE6" w:rsidRDefault="00F85529" w:rsidP="00D75EBD">
          <w:pPr>
            <w:pStyle w:val="Cuadrculamedia1-nfasis21"/>
            <w:suppressAutoHyphens/>
            <w:spacing w:after="120"/>
            <w:ind w:left="0" w:firstLine="0"/>
            <w:jc w:val="both"/>
            <w:rPr>
              <w:rFonts w:asciiTheme="minorHAnsi" w:hAnsiTheme="minorHAnsi" w:cstheme="minorHAnsi"/>
              <w:color w:val="000000"/>
            </w:rPr>
          </w:pPr>
        </w:p>
        <w:p w:rsidR="00347AE6" w:rsidRPr="00347AE6" w:rsidRDefault="00347AE6" w:rsidP="00347AE6">
          <w:pPr>
            <w:numPr>
              <w:ilvl w:val="0"/>
              <w:numId w:val="4"/>
            </w:numPr>
            <w:spacing w:after="120" w:line="240" w:lineRule="auto"/>
            <w:jc w:val="both"/>
            <w:rPr>
              <w:rFonts w:cstheme="minorHAnsi"/>
              <w:color w:val="000000"/>
              <w:sz w:val="24"/>
              <w:szCs w:val="24"/>
            </w:rPr>
          </w:pPr>
          <w:r w:rsidRPr="00347AE6">
            <w:rPr>
              <w:rFonts w:cstheme="minorHAnsi"/>
              <w:color w:val="000000"/>
              <w:sz w:val="24"/>
              <w:szCs w:val="24"/>
            </w:rPr>
            <w:t>Manejar adecuadamente diversos enfoques metodológicos para el estudio de lo social y su complejidad en el marco de las heterogéneas inserciones profesionales de los egresados de Ciencias Sociales.</w:t>
          </w:r>
        </w:p>
        <w:p w:rsidR="00F85529" w:rsidRPr="00D75EBD" w:rsidRDefault="00F85529" w:rsidP="00D75EBD">
          <w:pPr>
            <w:numPr>
              <w:ilvl w:val="0"/>
              <w:numId w:val="4"/>
            </w:numPr>
            <w:spacing w:after="120" w:line="240" w:lineRule="auto"/>
            <w:jc w:val="both"/>
            <w:rPr>
              <w:color w:val="000000"/>
              <w:lang w:val="es-MX"/>
            </w:rPr>
          </w:pPr>
          <w:r w:rsidRPr="00D75EBD">
            <w:rPr>
              <w:color w:val="000000"/>
              <w:lang w:val="es-MX"/>
            </w:rPr>
            <w:t xml:space="preserve">Decidir, considerando los fundamentos de los enfoques teórico-metodológicos, las técnicas pertinentes para responder la/s pregunta/s de investigación planteada/s, o desarrollar estudios de diagnósticos o informes en el ámbito de competencia de los </w:t>
          </w:r>
          <w:proofErr w:type="spellStart"/>
          <w:r w:rsidRPr="00D75EBD">
            <w:rPr>
              <w:color w:val="000000"/>
              <w:lang w:val="es-MX"/>
            </w:rPr>
            <w:t>cientistas</w:t>
          </w:r>
          <w:proofErr w:type="spellEnd"/>
          <w:r w:rsidRPr="00D75EBD">
            <w:rPr>
              <w:color w:val="000000"/>
              <w:lang w:val="es-MX"/>
            </w:rPr>
            <w:t xml:space="preserve"> sociales.</w:t>
          </w:r>
        </w:p>
        <w:p w:rsidR="00F85529" w:rsidRPr="00651D8B" w:rsidRDefault="00F85529" w:rsidP="00F85529">
          <w:pPr>
            <w:numPr>
              <w:ilvl w:val="0"/>
              <w:numId w:val="4"/>
            </w:numPr>
            <w:spacing w:after="120" w:line="240" w:lineRule="auto"/>
            <w:jc w:val="both"/>
            <w:rPr>
              <w:color w:val="000000"/>
              <w:lang w:val="es-MX"/>
            </w:rPr>
          </w:pPr>
          <w:r w:rsidRPr="00651D8B">
            <w:rPr>
              <w:color w:val="000000"/>
              <w:lang w:val="es-MX"/>
            </w:rPr>
            <w:t xml:space="preserve">Diseñar instrumentos de registro válidos para las preguntas de investigación a resolver, estudios de diagnósticos o informes en el ámbito de competencia de los </w:t>
          </w:r>
          <w:proofErr w:type="spellStart"/>
          <w:r w:rsidRPr="00651D8B">
            <w:rPr>
              <w:color w:val="000000"/>
              <w:lang w:val="es-MX"/>
            </w:rPr>
            <w:t>cientistas</w:t>
          </w:r>
          <w:proofErr w:type="spellEnd"/>
          <w:r w:rsidRPr="00651D8B">
            <w:rPr>
              <w:color w:val="000000"/>
              <w:lang w:val="es-MX"/>
            </w:rPr>
            <w:t xml:space="preserve"> sociales.</w:t>
          </w:r>
        </w:p>
        <w:p w:rsidR="00F85529" w:rsidRPr="00651D8B" w:rsidRDefault="00F85529" w:rsidP="00F85529">
          <w:pPr>
            <w:numPr>
              <w:ilvl w:val="0"/>
              <w:numId w:val="4"/>
            </w:numPr>
            <w:spacing w:after="120" w:line="240" w:lineRule="auto"/>
            <w:jc w:val="both"/>
            <w:rPr>
              <w:color w:val="000000"/>
              <w:lang w:val="es-MX"/>
            </w:rPr>
          </w:pPr>
          <w:r w:rsidRPr="00651D8B">
            <w:rPr>
              <w:color w:val="000000"/>
              <w:lang w:val="es-MX"/>
            </w:rPr>
            <w:t xml:space="preserve">Identificar las fuentes de datos disponibles en el campo de lo social y considerar su potencialidad para llevar adelante estudios en el campo profesional de los egresados. </w:t>
          </w:r>
        </w:p>
        <w:p w:rsidR="00F85529" w:rsidRPr="00651D8B" w:rsidRDefault="00F85529" w:rsidP="00F85529">
          <w:pPr>
            <w:numPr>
              <w:ilvl w:val="0"/>
              <w:numId w:val="4"/>
            </w:numPr>
            <w:spacing w:after="120" w:line="240" w:lineRule="auto"/>
            <w:jc w:val="both"/>
            <w:rPr>
              <w:color w:val="000000"/>
              <w:lang w:val="es-MX"/>
            </w:rPr>
          </w:pPr>
          <w:r w:rsidRPr="00651D8B">
            <w:rPr>
              <w:color w:val="000000"/>
              <w:lang w:val="es-MX"/>
            </w:rPr>
            <w:t xml:space="preserve">Evaluar la calidad de las estadísticas de registro tanto del sector público como del sector privado como insumo para la caracterización </w:t>
          </w:r>
          <w:r w:rsidR="00D75EBD">
            <w:rPr>
              <w:color w:val="000000"/>
              <w:lang w:val="es-MX"/>
            </w:rPr>
            <w:t xml:space="preserve">y análisis </w:t>
          </w:r>
          <w:r w:rsidRPr="00651D8B">
            <w:rPr>
              <w:color w:val="000000"/>
              <w:lang w:val="es-MX"/>
            </w:rPr>
            <w:t>de los fenómenos sociales.</w:t>
          </w:r>
        </w:p>
        <w:p w:rsidR="00D75EBD" w:rsidRDefault="00F85529" w:rsidP="00D75EBD">
          <w:pPr>
            <w:numPr>
              <w:ilvl w:val="0"/>
              <w:numId w:val="4"/>
            </w:numPr>
            <w:spacing w:after="120" w:line="240" w:lineRule="auto"/>
            <w:jc w:val="both"/>
            <w:rPr>
              <w:color w:val="000000"/>
              <w:lang w:val="es-MX"/>
            </w:rPr>
          </w:pPr>
          <w:r w:rsidRPr="00651D8B">
            <w:rPr>
              <w:color w:val="000000"/>
              <w:lang w:val="es-MX"/>
            </w:rPr>
            <w:t>Confeccionar informes a partir de la lectura y análisis de los datos construidos/obtenidos siguiendo los criterios de la investigación científica.</w:t>
          </w:r>
        </w:p>
        <w:p w:rsidR="00F85529" w:rsidRPr="00D75EBD" w:rsidRDefault="00F85529" w:rsidP="00D75EBD">
          <w:pPr>
            <w:numPr>
              <w:ilvl w:val="0"/>
              <w:numId w:val="4"/>
            </w:numPr>
            <w:spacing w:after="120" w:line="240" w:lineRule="auto"/>
            <w:jc w:val="both"/>
            <w:rPr>
              <w:color w:val="000000"/>
              <w:lang w:val="es-MX"/>
            </w:rPr>
          </w:pPr>
          <w:r w:rsidRPr="00D75EBD">
            <w:rPr>
              <w:color w:val="000000"/>
              <w:lang w:val="es-MX"/>
            </w:rPr>
            <w:t>Emplear adecuadamente l</w:t>
          </w:r>
          <w:r w:rsidR="00D75EBD">
            <w:rPr>
              <w:color w:val="000000"/>
              <w:lang w:val="es-MX"/>
            </w:rPr>
            <w:t>os requisitos formales que hacen</w:t>
          </w:r>
          <w:r w:rsidRPr="00D75EBD">
            <w:rPr>
              <w:color w:val="000000"/>
              <w:lang w:val="es-MX"/>
            </w:rPr>
            <w:t xml:space="preserve"> a la presentación y escritura de los informes en los ámbitos académicos y profesionales. </w:t>
          </w:r>
        </w:p>
        <w:p w:rsidR="00E13A2D" w:rsidRPr="00B419CE" w:rsidRDefault="00280119" w:rsidP="00D75EBD">
          <w:pPr>
            <w:pStyle w:val="Prrafodelista"/>
            <w:spacing w:line="240" w:lineRule="auto"/>
            <w:ind w:left="714"/>
            <w:jc w:val="both"/>
            <w:rPr>
              <w:noProof/>
              <w:sz w:val="24"/>
              <w:szCs w:val="24"/>
              <w:lang w:eastAsia="es-AR"/>
            </w:rPr>
          </w:pPr>
        </w:p>
      </w:sdtContent>
    </w:sdt>
    <w:p w:rsidR="008009C6" w:rsidRDefault="008009C6" w:rsidP="002F45D4">
      <w:pPr>
        <w:spacing w:line="240" w:lineRule="auto"/>
        <w:jc w:val="both"/>
        <w:rPr>
          <w:b/>
          <w:noProof/>
          <w:sz w:val="28"/>
          <w:szCs w:val="28"/>
          <w:lang w:eastAsia="es-AR"/>
        </w:rPr>
      </w:pPr>
    </w:p>
    <w:p w:rsidR="00E13A2D" w:rsidRDefault="004F345F" w:rsidP="002F45D4">
      <w:pPr>
        <w:spacing w:line="240" w:lineRule="auto"/>
        <w:jc w:val="both"/>
        <w:rPr>
          <w:b/>
          <w:noProof/>
          <w:sz w:val="28"/>
          <w:szCs w:val="28"/>
          <w:lang w:eastAsia="es-AR"/>
        </w:rPr>
      </w:pPr>
      <w:r w:rsidRPr="004F345F">
        <w:rPr>
          <w:b/>
          <w:noProof/>
          <w:sz w:val="28"/>
          <w:szCs w:val="28"/>
          <w:lang w:eastAsia="es-AR"/>
        </w:rPr>
        <w:t>Unidades</w:t>
      </w:r>
    </w:p>
    <w:p w:rsidR="00CC0C70" w:rsidRPr="00B419CE" w:rsidRDefault="00CC0C70" w:rsidP="002F45D4">
      <w:pPr>
        <w:spacing w:line="240" w:lineRule="auto"/>
        <w:jc w:val="both"/>
        <w:rPr>
          <w:b/>
          <w:noProof/>
          <w:sz w:val="28"/>
          <w:szCs w:val="28"/>
          <w:lang w:eastAsia="es-AR"/>
        </w:rPr>
      </w:pPr>
    </w:p>
    <w:sdt>
      <w:sdtPr>
        <w:rPr>
          <w:sz w:val="24"/>
          <w:szCs w:val="24"/>
        </w:rPr>
        <w:alias w:val="Enumere las unidadesy las temáticas que se abordan"/>
        <w:tag w:val="Enumere las unidadesy las temáticas que se abordan"/>
        <w:id w:val="108218429"/>
        <w:placeholder>
          <w:docPart w:val="5429E8ABE7BF4AD1B99AD9D0EC161F0D"/>
        </w:placeholder>
      </w:sdtPr>
      <w:sdtEndPr/>
      <w:sdtContent>
        <w:p w:rsidR="00077325" w:rsidRPr="00651D8B" w:rsidRDefault="00077325" w:rsidP="00077325">
          <w:pPr>
            <w:spacing w:after="120"/>
            <w:ind w:left="360"/>
            <w:jc w:val="both"/>
            <w:rPr>
              <w:color w:val="000000"/>
              <w:lang w:val="es-MX"/>
            </w:rPr>
          </w:pPr>
          <w:r w:rsidRPr="00651D8B">
            <w:rPr>
              <w:b/>
              <w:color w:val="000000"/>
              <w:lang w:val="es-MX"/>
            </w:rPr>
            <w:t>Unidad 1: Inicio</w:t>
          </w:r>
          <w:r w:rsidRPr="00651D8B">
            <w:rPr>
              <w:color w:val="000000"/>
              <w:lang w:val="es-MX"/>
            </w:rPr>
            <w:t>.</w:t>
          </w:r>
        </w:p>
        <w:p w:rsidR="00077325" w:rsidRPr="00651D8B" w:rsidRDefault="00077325" w:rsidP="00077325">
          <w:pPr>
            <w:spacing w:after="120"/>
            <w:ind w:left="360"/>
            <w:jc w:val="both"/>
            <w:rPr>
              <w:color w:val="000000"/>
              <w:lang w:val="es-MX"/>
            </w:rPr>
          </w:pPr>
          <w:r w:rsidRPr="00651D8B">
            <w:rPr>
              <w:color w:val="000000"/>
              <w:lang w:val="es-MX"/>
            </w:rPr>
            <w:t>Definición del tema y de la/s pregunta/s organizadoras. Búsqueda de antecedentes y exploración bibliográfica. Planteamiento de los objetivos. El enfoque teórico metodológico.</w:t>
          </w:r>
        </w:p>
        <w:p w:rsidR="00077325" w:rsidRPr="00651D8B" w:rsidRDefault="00077325" w:rsidP="00077325">
          <w:pPr>
            <w:spacing w:after="120"/>
            <w:ind w:left="360"/>
            <w:jc w:val="both"/>
            <w:rPr>
              <w:color w:val="000000"/>
              <w:lang w:val="es-MX"/>
            </w:rPr>
          </w:pPr>
          <w:r w:rsidRPr="00651D8B">
            <w:rPr>
              <w:color w:val="000000"/>
              <w:lang w:val="es-MX"/>
            </w:rPr>
            <w:t>3 clases</w:t>
          </w:r>
          <w:r w:rsidR="00067200">
            <w:rPr>
              <w:color w:val="000000"/>
              <w:lang w:val="es-MX"/>
            </w:rPr>
            <w:t>.</w:t>
          </w:r>
        </w:p>
        <w:p w:rsidR="00077325" w:rsidRDefault="00077325" w:rsidP="00077325">
          <w:pPr>
            <w:spacing w:after="120"/>
            <w:jc w:val="both"/>
            <w:rPr>
              <w:color w:val="000000"/>
              <w:lang w:val="es-MX"/>
            </w:rPr>
          </w:pPr>
        </w:p>
        <w:p w:rsidR="00CC0C70" w:rsidRDefault="00CC0C70" w:rsidP="00077325">
          <w:pPr>
            <w:spacing w:after="120"/>
            <w:jc w:val="both"/>
            <w:rPr>
              <w:color w:val="000000"/>
              <w:lang w:val="es-MX"/>
            </w:rPr>
          </w:pPr>
        </w:p>
        <w:p w:rsidR="00CC0C70" w:rsidRPr="00651D8B" w:rsidRDefault="00CC0C70" w:rsidP="00077325">
          <w:pPr>
            <w:spacing w:after="120"/>
            <w:jc w:val="both"/>
            <w:rPr>
              <w:color w:val="000000"/>
              <w:lang w:val="es-MX"/>
            </w:rPr>
          </w:pPr>
        </w:p>
        <w:p w:rsidR="00077325" w:rsidRPr="00651D8B" w:rsidRDefault="00077325" w:rsidP="00077325">
          <w:pPr>
            <w:spacing w:after="120"/>
            <w:ind w:left="360"/>
            <w:jc w:val="both"/>
            <w:rPr>
              <w:color w:val="000000"/>
              <w:lang w:val="es-MX"/>
            </w:rPr>
          </w:pPr>
          <w:r w:rsidRPr="00651D8B">
            <w:rPr>
              <w:b/>
              <w:color w:val="000000"/>
              <w:lang w:val="es-MX"/>
            </w:rPr>
            <w:t>Unidad 2: Desarrollo</w:t>
          </w:r>
          <w:r w:rsidRPr="00651D8B">
            <w:rPr>
              <w:color w:val="000000"/>
              <w:lang w:val="es-MX"/>
            </w:rPr>
            <w:t>.</w:t>
          </w:r>
        </w:p>
        <w:p w:rsidR="00077325" w:rsidRPr="00651D8B" w:rsidRDefault="00077325" w:rsidP="00077325">
          <w:pPr>
            <w:spacing w:after="120"/>
            <w:ind w:left="360"/>
            <w:jc w:val="both"/>
            <w:rPr>
              <w:color w:val="000000"/>
              <w:lang w:val="es-MX"/>
            </w:rPr>
          </w:pPr>
          <w:r w:rsidRPr="00651D8B">
            <w:rPr>
              <w:color w:val="000000"/>
              <w:lang w:val="es-MX"/>
            </w:rPr>
            <w:t>Definición de estrategia metodológica y fuentes. Datos primarios y secundarios. Identificación y evaluación de datos secundarios. Anuarios estadísticos y bases. Fuentes públicas y estadísticas de registro. Comparaciones. Actualizaciones. Selección de los casos. La falta de información.</w:t>
          </w:r>
        </w:p>
        <w:p w:rsidR="00077325" w:rsidRPr="00651D8B" w:rsidRDefault="00077325" w:rsidP="00077325">
          <w:pPr>
            <w:spacing w:after="120"/>
            <w:ind w:left="360"/>
            <w:jc w:val="both"/>
            <w:rPr>
              <w:color w:val="000000"/>
              <w:lang w:val="es-MX"/>
            </w:rPr>
          </w:pPr>
          <w:r w:rsidRPr="00651D8B">
            <w:rPr>
              <w:color w:val="000000"/>
              <w:lang w:val="es-MX"/>
            </w:rPr>
            <w:t>3 c</w:t>
          </w:r>
          <w:r>
            <w:rPr>
              <w:color w:val="000000"/>
              <w:lang w:val="es-MX"/>
            </w:rPr>
            <w:t>lases</w:t>
          </w:r>
          <w:r w:rsidR="00067200">
            <w:rPr>
              <w:color w:val="000000"/>
              <w:lang w:val="es-MX"/>
            </w:rPr>
            <w:t>.</w:t>
          </w:r>
        </w:p>
        <w:p w:rsidR="00077325" w:rsidRPr="00651D8B" w:rsidRDefault="00077325" w:rsidP="00077325">
          <w:pPr>
            <w:spacing w:after="120"/>
            <w:ind w:left="360"/>
            <w:jc w:val="both"/>
            <w:rPr>
              <w:color w:val="000000"/>
              <w:lang w:val="es-MX"/>
            </w:rPr>
          </w:pPr>
        </w:p>
        <w:p w:rsidR="00077325" w:rsidRDefault="00077325" w:rsidP="00077325">
          <w:pPr>
            <w:spacing w:after="120"/>
            <w:ind w:left="360"/>
            <w:jc w:val="both"/>
            <w:rPr>
              <w:color w:val="000000"/>
              <w:lang w:val="es-MX"/>
            </w:rPr>
          </w:pPr>
          <w:r w:rsidRPr="00651D8B">
            <w:rPr>
              <w:b/>
              <w:color w:val="000000"/>
              <w:lang w:val="es-MX"/>
            </w:rPr>
            <w:t>Unidad 3: Análisis</w:t>
          </w:r>
          <w:r w:rsidRPr="00651D8B">
            <w:rPr>
              <w:color w:val="000000"/>
              <w:lang w:val="es-MX"/>
            </w:rPr>
            <w:t xml:space="preserve">. </w:t>
          </w:r>
        </w:p>
        <w:p w:rsidR="00077325" w:rsidRPr="00651D8B" w:rsidRDefault="00077325" w:rsidP="00077325">
          <w:pPr>
            <w:spacing w:after="120"/>
            <w:ind w:left="360"/>
            <w:jc w:val="both"/>
            <w:rPr>
              <w:color w:val="000000"/>
              <w:lang w:val="es-MX"/>
            </w:rPr>
          </w:pPr>
          <w:r w:rsidRPr="00651D8B">
            <w:rPr>
              <w:color w:val="000000"/>
              <w:lang w:val="es-MX"/>
            </w:rPr>
            <w:t>Organización de la información construida u obtenida. Lectura y análisis de los datos: articulación con los objetivos, preguntas, enfoque teórico. Presentación de resultados: gráficos y redes conceptuales. Las conclusiones. La comunicación de las decisiones teórico metodológicas.</w:t>
          </w:r>
        </w:p>
        <w:p w:rsidR="00077325" w:rsidRPr="00651D8B" w:rsidRDefault="00067200" w:rsidP="00077325">
          <w:pPr>
            <w:spacing w:after="120"/>
            <w:ind w:left="360"/>
            <w:jc w:val="both"/>
            <w:rPr>
              <w:color w:val="000000"/>
              <w:lang w:val="es-MX"/>
            </w:rPr>
          </w:pPr>
          <w:r>
            <w:rPr>
              <w:color w:val="000000"/>
              <w:lang w:val="es-MX"/>
            </w:rPr>
            <w:t>2 clases.</w:t>
          </w:r>
        </w:p>
        <w:p w:rsidR="00077325" w:rsidRPr="00651D8B" w:rsidRDefault="00077325" w:rsidP="00077325">
          <w:pPr>
            <w:spacing w:after="120"/>
            <w:ind w:left="360"/>
            <w:jc w:val="both"/>
            <w:rPr>
              <w:color w:val="000000"/>
              <w:lang w:val="es-MX"/>
            </w:rPr>
          </w:pPr>
        </w:p>
        <w:p w:rsidR="00077325" w:rsidRPr="00651D8B" w:rsidRDefault="00077325" w:rsidP="00077325">
          <w:pPr>
            <w:spacing w:after="120"/>
            <w:ind w:left="360"/>
            <w:jc w:val="both"/>
            <w:rPr>
              <w:color w:val="000000"/>
              <w:lang w:val="es-MX"/>
            </w:rPr>
          </w:pPr>
          <w:r w:rsidRPr="00651D8B">
            <w:rPr>
              <w:b/>
              <w:color w:val="000000"/>
              <w:lang w:val="es-MX"/>
            </w:rPr>
            <w:t>Los aspectos formales</w:t>
          </w:r>
          <w:r w:rsidRPr="00651D8B">
            <w:rPr>
              <w:color w:val="000000"/>
              <w:lang w:val="es-MX"/>
            </w:rPr>
            <w:t>:</w:t>
          </w:r>
        </w:p>
        <w:p w:rsidR="00077325" w:rsidRPr="00651D8B" w:rsidRDefault="00077325" w:rsidP="00077325">
          <w:pPr>
            <w:spacing w:after="120"/>
            <w:ind w:left="360"/>
            <w:jc w:val="both"/>
            <w:rPr>
              <w:color w:val="000000"/>
              <w:lang w:val="es-MX"/>
            </w:rPr>
          </w:pPr>
          <w:r w:rsidRPr="00651D8B">
            <w:rPr>
              <w:color w:val="000000"/>
              <w:lang w:val="es-MX"/>
            </w:rPr>
            <w:t>El índice como organizador del documento. Informes de investigación e informes profesionales. La redacción académica. Las normas de estilo: configuración de las páginas, numeración, interlineado, espaciados, tipografía, carátulas, uso de cursiva y negritas. Normas para citas bibliográficas. Criterios para las notas al pie.</w:t>
          </w:r>
        </w:p>
        <w:p w:rsidR="00E13A2D" w:rsidRPr="00B419CE" w:rsidRDefault="00280119" w:rsidP="002F45D4">
          <w:pPr>
            <w:spacing w:line="240" w:lineRule="auto"/>
            <w:jc w:val="both"/>
            <w:rPr>
              <w:sz w:val="24"/>
              <w:szCs w:val="24"/>
            </w:rPr>
          </w:pPr>
        </w:p>
      </w:sdtContent>
    </w:sdt>
    <w:p w:rsidR="00B419CE" w:rsidRPr="004F345F" w:rsidRDefault="00B419CE" w:rsidP="002F45D4">
      <w:pPr>
        <w:spacing w:line="240" w:lineRule="auto"/>
        <w:jc w:val="both"/>
        <w:rPr>
          <w:b/>
          <w:noProof/>
          <w:sz w:val="28"/>
          <w:szCs w:val="28"/>
          <w:lang w:eastAsia="es-AR"/>
        </w:rPr>
      </w:pPr>
    </w:p>
    <w:p w:rsidR="00077325" w:rsidRPr="00D41348" w:rsidRDefault="004F345F" w:rsidP="00077325">
      <w:pPr>
        <w:pStyle w:val="NormalWeb"/>
        <w:rPr>
          <w:rFonts w:asciiTheme="minorHAnsi" w:hAnsiTheme="minorHAnsi" w:cstheme="minorHAnsi"/>
          <w:b/>
          <w:noProof/>
        </w:rPr>
      </w:pPr>
      <w:r w:rsidRPr="00D41348">
        <w:rPr>
          <w:rFonts w:asciiTheme="minorHAnsi" w:hAnsiTheme="minorHAnsi" w:cstheme="minorHAnsi"/>
          <w:b/>
          <w:noProof/>
        </w:rPr>
        <w:t>Bibliografí</w:t>
      </w:r>
      <w:r w:rsidR="00077325" w:rsidRPr="00D41348">
        <w:rPr>
          <w:rFonts w:asciiTheme="minorHAnsi" w:hAnsiTheme="minorHAnsi" w:cstheme="minorHAnsi"/>
          <w:b/>
          <w:noProof/>
        </w:rPr>
        <w:t>a</w:t>
      </w:r>
    </w:p>
    <w:p w:rsidR="00077325" w:rsidRPr="00D41348" w:rsidRDefault="00077325" w:rsidP="00077325">
      <w:pPr>
        <w:pStyle w:val="NormalWeb"/>
        <w:rPr>
          <w:rFonts w:asciiTheme="minorHAnsi" w:hAnsiTheme="minorHAnsi" w:cstheme="minorHAnsi"/>
          <w:color w:val="000000"/>
        </w:rPr>
      </w:pPr>
      <w:r w:rsidRPr="00D41348">
        <w:rPr>
          <w:rFonts w:asciiTheme="minorHAnsi" w:hAnsiTheme="minorHAnsi" w:cstheme="minorHAnsi"/>
          <w:color w:val="000000"/>
        </w:rPr>
        <w:t>-</w:t>
      </w:r>
      <w:proofErr w:type="spellStart"/>
      <w:r w:rsidRPr="00D41348">
        <w:rPr>
          <w:rFonts w:asciiTheme="minorHAnsi" w:hAnsiTheme="minorHAnsi" w:cstheme="minorHAnsi"/>
          <w:color w:val="000000"/>
        </w:rPr>
        <w:t>Bazzano</w:t>
      </w:r>
      <w:proofErr w:type="spellEnd"/>
      <w:r w:rsidRPr="00D41348">
        <w:rPr>
          <w:rFonts w:asciiTheme="minorHAnsi" w:hAnsiTheme="minorHAnsi" w:cstheme="minorHAnsi"/>
          <w:color w:val="000000"/>
        </w:rPr>
        <w:t xml:space="preserve">, M., Montera, C.: La utilización de datos secundarios en la investigación social. Cuaderno de Cátedra N° 6, 2016. Disponible en: </w:t>
      </w:r>
      <w:hyperlink r:id="rId9" w:history="1">
        <w:r w:rsidRPr="00D41348">
          <w:rPr>
            <w:rStyle w:val="Hipervnculo"/>
            <w:rFonts w:asciiTheme="minorHAnsi" w:hAnsiTheme="minorHAnsi" w:cstheme="minorHAnsi"/>
          </w:rPr>
          <w:t>http://metodologiadelainvestigacion.sociales.uba.ar/wp-content/uploads/sites/117/2014/08/Cuaderno-de-Ctedra-N-6.pdf</w:t>
        </w:r>
      </w:hyperlink>
    </w:p>
    <w:p w:rsidR="00077325" w:rsidRPr="00D41348" w:rsidRDefault="00077325" w:rsidP="00077325">
      <w:pPr>
        <w:pStyle w:val="NormalWeb"/>
        <w:rPr>
          <w:rFonts w:asciiTheme="minorHAnsi" w:hAnsiTheme="minorHAnsi" w:cstheme="minorHAnsi"/>
          <w:color w:val="000000"/>
          <w:lang w:val="es-ES"/>
        </w:rPr>
      </w:pPr>
      <w:r w:rsidRPr="00D41348">
        <w:rPr>
          <w:rFonts w:asciiTheme="minorHAnsi" w:hAnsiTheme="minorHAnsi" w:cstheme="minorHAnsi"/>
          <w:color w:val="000000"/>
          <w:lang w:val="es-ES"/>
        </w:rPr>
        <w:t xml:space="preserve">-Cea </w:t>
      </w:r>
      <w:proofErr w:type="spellStart"/>
      <w:r w:rsidRPr="00D41348">
        <w:rPr>
          <w:rFonts w:asciiTheme="minorHAnsi" w:hAnsiTheme="minorHAnsi" w:cstheme="minorHAnsi"/>
          <w:color w:val="000000"/>
          <w:lang w:val="es-ES"/>
        </w:rPr>
        <w:t>D’Ancona</w:t>
      </w:r>
      <w:proofErr w:type="spellEnd"/>
      <w:r w:rsidRPr="00D41348">
        <w:rPr>
          <w:rFonts w:asciiTheme="minorHAnsi" w:hAnsiTheme="minorHAnsi" w:cstheme="minorHAnsi"/>
          <w:color w:val="000000"/>
          <w:lang w:val="es-ES"/>
        </w:rPr>
        <w:t xml:space="preserve">, M. A. Cap. 6 “El uso de fuentes documentales y estadísticas” En Cea </w:t>
      </w:r>
      <w:proofErr w:type="spellStart"/>
      <w:r w:rsidRPr="00D41348">
        <w:rPr>
          <w:rFonts w:asciiTheme="minorHAnsi" w:hAnsiTheme="minorHAnsi" w:cstheme="minorHAnsi"/>
          <w:color w:val="000000"/>
          <w:lang w:val="es-ES"/>
        </w:rPr>
        <w:t>D’Ancona</w:t>
      </w:r>
      <w:proofErr w:type="spellEnd"/>
      <w:r w:rsidRPr="00D41348">
        <w:rPr>
          <w:rFonts w:asciiTheme="minorHAnsi" w:hAnsiTheme="minorHAnsi" w:cstheme="minorHAnsi"/>
          <w:color w:val="000000"/>
          <w:lang w:val="es-ES"/>
        </w:rPr>
        <w:t xml:space="preserve">, M. A. (1996) </w:t>
      </w:r>
      <w:r w:rsidRPr="00D41348">
        <w:rPr>
          <w:rFonts w:asciiTheme="minorHAnsi" w:hAnsiTheme="minorHAnsi" w:cstheme="minorHAnsi"/>
          <w:i/>
          <w:color w:val="000000"/>
          <w:lang w:val="es-ES"/>
        </w:rPr>
        <w:t>Metodología Cuantitativa: estrategias y técnicas de investigación social</w:t>
      </w:r>
      <w:r w:rsidRPr="00D41348">
        <w:rPr>
          <w:rFonts w:asciiTheme="minorHAnsi" w:hAnsiTheme="minorHAnsi" w:cstheme="minorHAnsi"/>
          <w:color w:val="000000"/>
          <w:lang w:val="es-ES"/>
        </w:rPr>
        <w:t xml:space="preserve">. Madrid: Síntesis. </w:t>
      </w:r>
    </w:p>
    <w:p w:rsidR="00D41348" w:rsidRPr="00D41348" w:rsidRDefault="00D41348" w:rsidP="00077325">
      <w:pPr>
        <w:pStyle w:val="NormalWeb"/>
        <w:rPr>
          <w:rFonts w:asciiTheme="minorHAnsi" w:hAnsiTheme="minorHAnsi" w:cstheme="minorHAnsi"/>
          <w:color w:val="000000"/>
          <w:lang w:val="es-MX"/>
        </w:rPr>
      </w:pPr>
      <w:r w:rsidRPr="00D41348">
        <w:rPr>
          <w:rFonts w:asciiTheme="minorHAnsi" w:hAnsiTheme="minorHAnsi" w:cstheme="minorHAnsi"/>
          <w:color w:val="000000"/>
          <w:lang w:val="es-MX"/>
        </w:rPr>
        <w:t xml:space="preserve">-Eco, U. (2006) </w:t>
      </w:r>
      <w:r w:rsidRPr="00DD5ABE">
        <w:rPr>
          <w:rFonts w:asciiTheme="minorHAnsi" w:hAnsiTheme="minorHAnsi" w:cstheme="minorHAnsi"/>
          <w:i/>
          <w:color w:val="000000"/>
          <w:lang w:val="es-MX"/>
        </w:rPr>
        <w:t>Cómo se hace una tesis</w:t>
      </w:r>
      <w:r w:rsidRPr="00D41348">
        <w:rPr>
          <w:rFonts w:asciiTheme="minorHAnsi" w:hAnsiTheme="minorHAnsi" w:cstheme="minorHAnsi"/>
          <w:color w:val="000000"/>
          <w:lang w:val="es-MX"/>
        </w:rPr>
        <w:t xml:space="preserve">. Barcelona: </w:t>
      </w:r>
      <w:proofErr w:type="spellStart"/>
      <w:r w:rsidRPr="00D41348">
        <w:rPr>
          <w:rFonts w:asciiTheme="minorHAnsi" w:hAnsiTheme="minorHAnsi" w:cstheme="minorHAnsi"/>
          <w:color w:val="000000"/>
          <w:lang w:val="es-MX"/>
        </w:rPr>
        <w:t>Gedisa</w:t>
      </w:r>
      <w:proofErr w:type="spellEnd"/>
      <w:r w:rsidRPr="00D41348">
        <w:rPr>
          <w:rFonts w:asciiTheme="minorHAnsi" w:hAnsiTheme="minorHAnsi" w:cstheme="minorHAnsi"/>
          <w:color w:val="000000"/>
          <w:lang w:val="es-MX"/>
        </w:rPr>
        <w:t>.</w:t>
      </w:r>
    </w:p>
    <w:p w:rsidR="00077325" w:rsidRPr="00D41348" w:rsidRDefault="00077325" w:rsidP="00077325">
      <w:pPr>
        <w:pStyle w:val="NormalWeb"/>
        <w:rPr>
          <w:rFonts w:asciiTheme="minorHAnsi" w:hAnsiTheme="minorHAnsi" w:cstheme="minorHAnsi"/>
          <w:color w:val="000000"/>
          <w:lang w:val="es-ES"/>
        </w:rPr>
      </w:pPr>
      <w:r w:rsidRPr="00D41348">
        <w:rPr>
          <w:rFonts w:asciiTheme="minorHAnsi" w:hAnsiTheme="minorHAnsi" w:cstheme="minorHAnsi"/>
          <w:color w:val="000000"/>
          <w:lang w:val="es-ES"/>
        </w:rPr>
        <w:t>-</w:t>
      </w:r>
      <w:proofErr w:type="spellStart"/>
      <w:r w:rsidRPr="00D41348">
        <w:rPr>
          <w:rFonts w:asciiTheme="minorHAnsi" w:hAnsiTheme="minorHAnsi" w:cstheme="minorHAnsi"/>
          <w:color w:val="000000"/>
          <w:lang w:val="es-ES"/>
        </w:rPr>
        <w:t>Flick</w:t>
      </w:r>
      <w:proofErr w:type="spellEnd"/>
      <w:r w:rsidRPr="00D41348">
        <w:rPr>
          <w:rFonts w:asciiTheme="minorHAnsi" w:hAnsiTheme="minorHAnsi" w:cstheme="minorHAnsi"/>
          <w:color w:val="000000"/>
          <w:lang w:val="es-ES"/>
        </w:rPr>
        <w:t xml:space="preserve">, U. (2004) </w:t>
      </w:r>
      <w:r w:rsidRPr="00D41348">
        <w:rPr>
          <w:rFonts w:asciiTheme="minorHAnsi" w:hAnsiTheme="minorHAnsi" w:cstheme="minorHAnsi"/>
          <w:i/>
          <w:color w:val="000000"/>
          <w:lang w:val="es-ES"/>
        </w:rPr>
        <w:t>Introducción a la investigación cualitativa</w:t>
      </w:r>
      <w:r w:rsidRPr="00D41348">
        <w:rPr>
          <w:rFonts w:asciiTheme="minorHAnsi" w:hAnsiTheme="minorHAnsi" w:cstheme="minorHAnsi"/>
          <w:color w:val="000000"/>
          <w:lang w:val="es-ES"/>
        </w:rPr>
        <w:t>. Madrid: Ediciones Morata.</w:t>
      </w:r>
    </w:p>
    <w:p w:rsidR="00077325" w:rsidRPr="00D41348" w:rsidRDefault="00077325" w:rsidP="00077325">
      <w:pPr>
        <w:pStyle w:val="NormalWeb"/>
        <w:rPr>
          <w:rFonts w:asciiTheme="minorHAnsi" w:hAnsiTheme="minorHAnsi" w:cstheme="minorHAnsi"/>
          <w:color w:val="000000"/>
        </w:rPr>
      </w:pPr>
      <w:r w:rsidRPr="00D41348">
        <w:rPr>
          <w:rFonts w:asciiTheme="minorHAnsi" w:hAnsiTheme="minorHAnsi" w:cstheme="minorHAnsi"/>
          <w:color w:val="000000"/>
        </w:rPr>
        <w:t xml:space="preserve">-González Rodríguez, B. (1996) “La utilización de los datos disponibles” en García Ferrando, M. Et al.: </w:t>
      </w:r>
      <w:r w:rsidRPr="00D41348">
        <w:rPr>
          <w:rFonts w:asciiTheme="minorHAnsi" w:hAnsiTheme="minorHAnsi" w:cstheme="minorHAnsi"/>
          <w:i/>
          <w:color w:val="000000"/>
        </w:rPr>
        <w:t>El análisis de la realidad social. Métodos y técnicas de la investigación</w:t>
      </w:r>
      <w:r w:rsidRPr="00D41348">
        <w:rPr>
          <w:rFonts w:asciiTheme="minorHAnsi" w:hAnsiTheme="minorHAnsi" w:cstheme="minorHAnsi"/>
          <w:color w:val="000000"/>
        </w:rPr>
        <w:t>. Madrid: Alianza Universidad. (</w:t>
      </w:r>
      <w:proofErr w:type="spellStart"/>
      <w:r w:rsidRPr="00D41348">
        <w:rPr>
          <w:rFonts w:asciiTheme="minorHAnsi" w:hAnsiTheme="minorHAnsi" w:cstheme="minorHAnsi"/>
          <w:color w:val="000000"/>
        </w:rPr>
        <w:t>pags</w:t>
      </w:r>
      <w:proofErr w:type="spellEnd"/>
      <w:r w:rsidRPr="00D41348">
        <w:rPr>
          <w:rFonts w:asciiTheme="minorHAnsi" w:hAnsiTheme="minorHAnsi" w:cstheme="minorHAnsi"/>
          <w:color w:val="000000"/>
        </w:rPr>
        <w:t>. 245-271)</w:t>
      </w:r>
    </w:p>
    <w:p w:rsidR="00077325" w:rsidRPr="00D41348" w:rsidRDefault="00077325" w:rsidP="00077325">
      <w:pPr>
        <w:pStyle w:val="NormalWeb"/>
        <w:rPr>
          <w:rFonts w:asciiTheme="minorHAnsi" w:hAnsiTheme="minorHAnsi" w:cstheme="minorHAnsi"/>
          <w:color w:val="000000"/>
        </w:rPr>
      </w:pPr>
      <w:r w:rsidRPr="00D41348">
        <w:rPr>
          <w:rFonts w:asciiTheme="minorHAnsi" w:hAnsiTheme="minorHAnsi" w:cstheme="minorHAnsi"/>
          <w:color w:val="000000"/>
        </w:rPr>
        <w:lastRenderedPageBreak/>
        <w:t>-</w:t>
      </w:r>
      <w:proofErr w:type="spellStart"/>
      <w:r w:rsidRPr="00D41348">
        <w:rPr>
          <w:rFonts w:asciiTheme="minorHAnsi" w:hAnsiTheme="minorHAnsi" w:cstheme="minorHAnsi"/>
          <w:color w:val="000000"/>
        </w:rPr>
        <w:t>Marradi</w:t>
      </w:r>
      <w:proofErr w:type="spellEnd"/>
      <w:r w:rsidRPr="00D41348">
        <w:rPr>
          <w:rFonts w:asciiTheme="minorHAnsi" w:hAnsiTheme="minorHAnsi" w:cstheme="minorHAnsi"/>
          <w:color w:val="000000"/>
        </w:rPr>
        <w:t xml:space="preserve">, A., </w:t>
      </w:r>
      <w:proofErr w:type="spellStart"/>
      <w:r w:rsidRPr="00D41348">
        <w:rPr>
          <w:rFonts w:asciiTheme="minorHAnsi" w:hAnsiTheme="minorHAnsi" w:cstheme="minorHAnsi"/>
          <w:color w:val="000000"/>
        </w:rPr>
        <w:t>Archenti</w:t>
      </w:r>
      <w:proofErr w:type="spellEnd"/>
      <w:r w:rsidRPr="00D41348">
        <w:rPr>
          <w:rFonts w:asciiTheme="minorHAnsi" w:hAnsiTheme="minorHAnsi" w:cstheme="minorHAnsi"/>
          <w:color w:val="000000"/>
        </w:rPr>
        <w:t xml:space="preserve">, N. y </w:t>
      </w:r>
      <w:proofErr w:type="spellStart"/>
      <w:r w:rsidRPr="00D41348">
        <w:rPr>
          <w:rFonts w:asciiTheme="minorHAnsi" w:hAnsiTheme="minorHAnsi" w:cstheme="minorHAnsi"/>
          <w:color w:val="000000"/>
        </w:rPr>
        <w:t>Piovani</w:t>
      </w:r>
      <w:proofErr w:type="spellEnd"/>
      <w:r w:rsidRPr="00D41348">
        <w:rPr>
          <w:rFonts w:asciiTheme="minorHAnsi" w:hAnsiTheme="minorHAnsi" w:cstheme="minorHAnsi"/>
          <w:color w:val="000000"/>
        </w:rPr>
        <w:t xml:space="preserve">, J.I. (2007) </w:t>
      </w:r>
      <w:r w:rsidRPr="00D41348">
        <w:rPr>
          <w:rFonts w:asciiTheme="minorHAnsi" w:hAnsiTheme="minorHAnsi" w:cstheme="minorHAnsi"/>
          <w:i/>
          <w:color w:val="000000"/>
        </w:rPr>
        <w:t>Metodología de las Ciencias Sociales</w:t>
      </w:r>
      <w:r w:rsidRPr="00D41348">
        <w:rPr>
          <w:rFonts w:asciiTheme="minorHAnsi" w:hAnsiTheme="minorHAnsi" w:cstheme="minorHAnsi"/>
          <w:color w:val="000000"/>
        </w:rPr>
        <w:t xml:space="preserve">. Buenos Aires: </w:t>
      </w:r>
      <w:proofErr w:type="spellStart"/>
      <w:r w:rsidRPr="00D41348">
        <w:rPr>
          <w:rFonts w:asciiTheme="minorHAnsi" w:hAnsiTheme="minorHAnsi" w:cstheme="minorHAnsi"/>
          <w:color w:val="000000"/>
        </w:rPr>
        <w:t>Emecé</w:t>
      </w:r>
      <w:proofErr w:type="spellEnd"/>
      <w:r w:rsidRPr="00D41348">
        <w:rPr>
          <w:rFonts w:asciiTheme="minorHAnsi" w:hAnsiTheme="minorHAnsi" w:cstheme="minorHAnsi"/>
          <w:color w:val="000000"/>
        </w:rPr>
        <w:t>.</w:t>
      </w:r>
    </w:p>
    <w:p w:rsidR="00077325" w:rsidRPr="00D41348" w:rsidRDefault="00077325" w:rsidP="00077325">
      <w:pPr>
        <w:pStyle w:val="NormalWeb"/>
        <w:rPr>
          <w:rFonts w:asciiTheme="minorHAnsi" w:hAnsiTheme="minorHAnsi" w:cstheme="minorHAnsi"/>
          <w:color w:val="000000"/>
        </w:rPr>
      </w:pPr>
      <w:r w:rsidRPr="00D41348">
        <w:rPr>
          <w:rFonts w:asciiTheme="minorHAnsi" w:hAnsiTheme="minorHAnsi" w:cstheme="minorHAnsi"/>
          <w:color w:val="000000"/>
        </w:rPr>
        <w:t>-</w:t>
      </w:r>
      <w:proofErr w:type="spellStart"/>
      <w:r w:rsidRPr="00D41348">
        <w:rPr>
          <w:rFonts w:asciiTheme="minorHAnsi" w:hAnsiTheme="minorHAnsi" w:cstheme="minorHAnsi"/>
          <w:color w:val="000000"/>
        </w:rPr>
        <w:t>Samaja</w:t>
      </w:r>
      <w:proofErr w:type="spellEnd"/>
      <w:r w:rsidRPr="00D41348">
        <w:rPr>
          <w:rFonts w:asciiTheme="minorHAnsi" w:hAnsiTheme="minorHAnsi" w:cstheme="minorHAnsi"/>
          <w:color w:val="000000"/>
        </w:rPr>
        <w:t>, J. (2002)</w:t>
      </w:r>
      <w:r w:rsidRPr="00D41348">
        <w:rPr>
          <w:rFonts w:asciiTheme="minorHAnsi" w:hAnsiTheme="minorHAnsi" w:cstheme="minorHAnsi"/>
          <w:i/>
          <w:color w:val="000000"/>
        </w:rPr>
        <w:t xml:space="preserve"> Epistemología y Metodología</w:t>
      </w:r>
      <w:r w:rsidRPr="00D41348">
        <w:rPr>
          <w:rFonts w:asciiTheme="minorHAnsi" w:hAnsiTheme="minorHAnsi" w:cstheme="minorHAnsi"/>
          <w:color w:val="000000"/>
        </w:rPr>
        <w:t xml:space="preserve">. Buenos Aires: </w:t>
      </w:r>
      <w:proofErr w:type="spellStart"/>
      <w:r w:rsidRPr="00D41348">
        <w:rPr>
          <w:rFonts w:asciiTheme="minorHAnsi" w:hAnsiTheme="minorHAnsi" w:cstheme="minorHAnsi"/>
          <w:color w:val="000000"/>
        </w:rPr>
        <w:t>Eudeba</w:t>
      </w:r>
      <w:proofErr w:type="spellEnd"/>
      <w:r w:rsidRPr="00D41348">
        <w:rPr>
          <w:rFonts w:asciiTheme="minorHAnsi" w:hAnsiTheme="minorHAnsi" w:cstheme="minorHAnsi"/>
          <w:color w:val="000000"/>
        </w:rPr>
        <w:t xml:space="preserve">. </w:t>
      </w:r>
    </w:p>
    <w:p w:rsidR="00077325" w:rsidRPr="00D41348" w:rsidRDefault="00077325" w:rsidP="00077325">
      <w:pPr>
        <w:pStyle w:val="NormalWeb"/>
        <w:rPr>
          <w:rFonts w:asciiTheme="minorHAnsi" w:hAnsiTheme="minorHAnsi" w:cstheme="minorHAnsi"/>
          <w:color w:val="000000"/>
        </w:rPr>
      </w:pPr>
      <w:r w:rsidRPr="00D41348">
        <w:rPr>
          <w:rFonts w:asciiTheme="minorHAnsi" w:hAnsiTheme="minorHAnsi" w:cstheme="minorHAnsi"/>
          <w:color w:val="000000"/>
        </w:rPr>
        <w:t>-</w:t>
      </w:r>
      <w:proofErr w:type="spellStart"/>
      <w:r w:rsidRPr="00D41348">
        <w:rPr>
          <w:rFonts w:asciiTheme="minorHAnsi" w:hAnsiTheme="minorHAnsi" w:cstheme="minorHAnsi"/>
          <w:color w:val="000000"/>
        </w:rPr>
        <w:t>Sautu</w:t>
      </w:r>
      <w:proofErr w:type="spellEnd"/>
      <w:r w:rsidRPr="00D41348">
        <w:rPr>
          <w:rFonts w:asciiTheme="minorHAnsi" w:hAnsiTheme="minorHAnsi" w:cstheme="minorHAnsi"/>
          <w:color w:val="000000"/>
        </w:rPr>
        <w:t xml:space="preserve">, R., </w:t>
      </w:r>
      <w:proofErr w:type="spellStart"/>
      <w:r w:rsidRPr="00D41348">
        <w:rPr>
          <w:rFonts w:asciiTheme="minorHAnsi" w:hAnsiTheme="minorHAnsi" w:cstheme="minorHAnsi"/>
          <w:color w:val="000000"/>
        </w:rPr>
        <w:t>Boniolo</w:t>
      </w:r>
      <w:proofErr w:type="spellEnd"/>
      <w:r w:rsidRPr="00D41348">
        <w:rPr>
          <w:rFonts w:asciiTheme="minorHAnsi" w:hAnsiTheme="minorHAnsi" w:cstheme="minorHAnsi"/>
          <w:color w:val="000000"/>
        </w:rPr>
        <w:t xml:space="preserve">, P., Dalle, P., </w:t>
      </w:r>
      <w:proofErr w:type="spellStart"/>
      <w:r w:rsidRPr="00D41348">
        <w:rPr>
          <w:rFonts w:asciiTheme="minorHAnsi" w:hAnsiTheme="minorHAnsi" w:cstheme="minorHAnsi"/>
          <w:color w:val="000000"/>
        </w:rPr>
        <w:t>Elbert</w:t>
      </w:r>
      <w:proofErr w:type="spellEnd"/>
      <w:r w:rsidRPr="00D41348">
        <w:rPr>
          <w:rFonts w:asciiTheme="minorHAnsi" w:hAnsiTheme="minorHAnsi" w:cstheme="minorHAnsi"/>
          <w:color w:val="000000"/>
        </w:rPr>
        <w:t xml:space="preserve">, R. (2005) </w:t>
      </w:r>
      <w:r w:rsidRPr="00D41348">
        <w:rPr>
          <w:rFonts w:asciiTheme="minorHAnsi" w:hAnsiTheme="minorHAnsi" w:cstheme="minorHAnsi"/>
          <w:i/>
          <w:color w:val="000000"/>
        </w:rPr>
        <w:t xml:space="preserve">Manual de Metodología. </w:t>
      </w:r>
      <w:r w:rsidRPr="00D41348">
        <w:rPr>
          <w:rFonts w:asciiTheme="minorHAnsi" w:hAnsiTheme="minorHAnsi" w:cstheme="minorHAnsi"/>
          <w:color w:val="000000"/>
        </w:rPr>
        <w:t xml:space="preserve">Buenos Aires: </w:t>
      </w:r>
      <w:proofErr w:type="spellStart"/>
      <w:r w:rsidRPr="00D41348">
        <w:rPr>
          <w:rFonts w:asciiTheme="minorHAnsi" w:hAnsiTheme="minorHAnsi" w:cstheme="minorHAnsi"/>
          <w:color w:val="000000"/>
        </w:rPr>
        <w:t>Clacso</w:t>
      </w:r>
      <w:proofErr w:type="spellEnd"/>
      <w:r w:rsidRPr="00D41348">
        <w:rPr>
          <w:rFonts w:asciiTheme="minorHAnsi" w:hAnsiTheme="minorHAnsi" w:cstheme="minorHAnsi"/>
          <w:color w:val="000000"/>
        </w:rPr>
        <w:t>.</w:t>
      </w:r>
    </w:p>
    <w:p w:rsidR="00077325" w:rsidRPr="00D41348" w:rsidRDefault="00077325" w:rsidP="00077325">
      <w:pPr>
        <w:pStyle w:val="NormalWeb"/>
        <w:rPr>
          <w:rFonts w:asciiTheme="minorHAnsi" w:hAnsiTheme="minorHAnsi" w:cstheme="minorHAnsi"/>
          <w:color w:val="000000"/>
        </w:rPr>
      </w:pPr>
      <w:r w:rsidRPr="00D41348">
        <w:rPr>
          <w:rFonts w:asciiTheme="minorHAnsi" w:hAnsiTheme="minorHAnsi" w:cstheme="minorHAnsi"/>
          <w:color w:val="000000"/>
        </w:rPr>
        <w:t xml:space="preserve">-Valles, Miguel. (1997) “Introducción a la metodología del análisis cualitativo: panorámica de procedimientos y técnicas” en </w:t>
      </w:r>
      <w:r w:rsidRPr="00D41348">
        <w:rPr>
          <w:rFonts w:asciiTheme="minorHAnsi" w:hAnsiTheme="minorHAnsi" w:cstheme="minorHAnsi"/>
          <w:i/>
          <w:color w:val="000000"/>
        </w:rPr>
        <w:t>Técnicas Cualitativas de Investigación Social</w:t>
      </w:r>
      <w:r w:rsidRPr="00D41348">
        <w:rPr>
          <w:rFonts w:asciiTheme="minorHAnsi" w:hAnsiTheme="minorHAnsi" w:cstheme="minorHAnsi"/>
          <w:color w:val="000000"/>
        </w:rPr>
        <w:t>. Madrid: Síntesis. Cap. 9 (pp. 339- 357)</w:t>
      </w:r>
    </w:p>
    <w:p w:rsidR="00077325" w:rsidRPr="00D41348" w:rsidRDefault="00077325" w:rsidP="00077325">
      <w:pPr>
        <w:pStyle w:val="NormalWeb"/>
        <w:rPr>
          <w:rFonts w:asciiTheme="minorHAnsi" w:hAnsiTheme="minorHAnsi" w:cstheme="minorHAnsi"/>
          <w:color w:val="000000"/>
        </w:rPr>
      </w:pPr>
      <w:r w:rsidRPr="00D41348">
        <w:rPr>
          <w:rFonts w:asciiTheme="minorHAnsi" w:hAnsiTheme="minorHAnsi" w:cstheme="minorHAnsi"/>
          <w:color w:val="000000"/>
        </w:rPr>
        <w:t>-</w:t>
      </w:r>
      <w:proofErr w:type="spellStart"/>
      <w:r w:rsidRPr="00D41348">
        <w:rPr>
          <w:rFonts w:asciiTheme="minorHAnsi" w:hAnsiTheme="minorHAnsi" w:cstheme="minorHAnsi"/>
          <w:color w:val="000000"/>
        </w:rPr>
        <w:t>Vasilachis</w:t>
      </w:r>
      <w:proofErr w:type="spellEnd"/>
      <w:r w:rsidRPr="00D41348">
        <w:rPr>
          <w:rFonts w:asciiTheme="minorHAnsi" w:hAnsiTheme="minorHAnsi" w:cstheme="minorHAnsi"/>
          <w:color w:val="000000"/>
        </w:rPr>
        <w:t xml:space="preserve"> de </w:t>
      </w:r>
      <w:proofErr w:type="spellStart"/>
      <w:r w:rsidRPr="00D41348">
        <w:rPr>
          <w:rFonts w:asciiTheme="minorHAnsi" w:hAnsiTheme="minorHAnsi" w:cstheme="minorHAnsi"/>
          <w:color w:val="000000"/>
        </w:rPr>
        <w:t>Gialdino</w:t>
      </w:r>
      <w:proofErr w:type="spellEnd"/>
      <w:r w:rsidRPr="00D41348">
        <w:rPr>
          <w:rFonts w:asciiTheme="minorHAnsi" w:hAnsiTheme="minorHAnsi" w:cstheme="minorHAnsi"/>
          <w:color w:val="000000"/>
        </w:rPr>
        <w:t xml:space="preserve">, I. (2006) </w:t>
      </w:r>
      <w:r w:rsidRPr="00D41348">
        <w:rPr>
          <w:rFonts w:asciiTheme="minorHAnsi" w:hAnsiTheme="minorHAnsi" w:cstheme="minorHAnsi"/>
          <w:i/>
          <w:color w:val="000000"/>
        </w:rPr>
        <w:t>Estrategias de investigación cualitativa</w:t>
      </w:r>
      <w:r w:rsidRPr="00D41348">
        <w:rPr>
          <w:rFonts w:asciiTheme="minorHAnsi" w:hAnsiTheme="minorHAnsi" w:cstheme="minorHAnsi"/>
          <w:color w:val="000000"/>
        </w:rPr>
        <w:t xml:space="preserve">. Barcelona: </w:t>
      </w:r>
      <w:proofErr w:type="spellStart"/>
      <w:r w:rsidRPr="00D41348">
        <w:rPr>
          <w:rFonts w:asciiTheme="minorHAnsi" w:hAnsiTheme="minorHAnsi" w:cstheme="minorHAnsi"/>
          <w:color w:val="000000"/>
        </w:rPr>
        <w:t>Gedisa</w:t>
      </w:r>
      <w:proofErr w:type="spellEnd"/>
      <w:r w:rsidRPr="00D41348">
        <w:rPr>
          <w:rFonts w:asciiTheme="minorHAnsi" w:hAnsiTheme="minorHAnsi" w:cstheme="minorHAnsi"/>
          <w:color w:val="000000"/>
        </w:rPr>
        <w:t>.</w:t>
      </w:r>
    </w:p>
    <w:p w:rsidR="00077325" w:rsidRPr="00D41348" w:rsidRDefault="00077325" w:rsidP="00077325">
      <w:pPr>
        <w:pStyle w:val="NormalWeb"/>
        <w:rPr>
          <w:rFonts w:asciiTheme="minorHAnsi" w:hAnsiTheme="minorHAnsi" w:cstheme="minorHAnsi"/>
          <w:color w:val="000000"/>
        </w:rPr>
      </w:pPr>
      <w:r w:rsidRPr="00D41348">
        <w:rPr>
          <w:rFonts w:asciiTheme="minorHAnsi" w:hAnsiTheme="minorHAnsi" w:cstheme="minorHAnsi"/>
          <w:color w:val="000000"/>
        </w:rPr>
        <w:t>-</w:t>
      </w:r>
      <w:proofErr w:type="spellStart"/>
      <w:r w:rsidRPr="00D41348">
        <w:rPr>
          <w:rFonts w:asciiTheme="minorHAnsi" w:hAnsiTheme="minorHAnsi" w:cstheme="minorHAnsi"/>
          <w:color w:val="000000"/>
        </w:rPr>
        <w:t>Wainerman</w:t>
      </w:r>
      <w:proofErr w:type="spellEnd"/>
      <w:r w:rsidRPr="00D41348">
        <w:rPr>
          <w:rFonts w:asciiTheme="minorHAnsi" w:hAnsiTheme="minorHAnsi" w:cstheme="minorHAnsi"/>
          <w:color w:val="000000"/>
        </w:rPr>
        <w:t xml:space="preserve">, C. y </w:t>
      </w:r>
      <w:proofErr w:type="spellStart"/>
      <w:r w:rsidRPr="00D41348">
        <w:rPr>
          <w:rFonts w:asciiTheme="minorHAnsi" w:hAnsiTheme="minorHAnsi" w:cstheme="minorHAnsi"/>
          <w:color w:val="000000"/>
        </w:rPr>
        <w:t>Sautu</w:t>
      </w:r>
      <w:proofErr w:type="spellEnd"/>
      <w:r w:rsidRPr="00D41348">
        <w:rPr>
          <w:rFonts w:asciiTheme="minorHAnsi" w:hAnsiTheme="minorHAnsi" w:cstheme="minorHAnsi"/>
          <w:color w:val="000000"/>
        </w:rPr>
        <w:t xml:space="preserve">, R. (2001) </w:t>
      </w:r>
      <w:r w:rsidRPr="00D41348">
        <w:rPr>
          <w:rFonts w:asciiTheme="minorHAnsi" w:hAnsiTheme="minorHAnsi" w:cstheme="minorHAnsi"/>
          <w:i/>
          <w:color w:val="000000"/>
        </w:rPr>
        <w:t>La trastienda de la investigación.</w:t>
      </w:r>
      <w:r w:rsidRPr="00D41348">
        <w:rPr>
          <w:rFonts w:asciiTheme="minorHAnsi" w:hAnsiTheme="minorHAnsi" w:cstheme="minorHAnsi"/>
          <w:color w:val="000000"/>
        </w:rPr>
        <w:t xml:space="preserve"> Buenos Aires: </w:t>
      </w:r>
      <w:proofErr w:type="spellStart"/>
      <w:r w:rsidRPr="00D41348">
        <w:rPr>
          <w:rFonts w:asciiTheme="minorHAnsi" w:hAnsiTheme="minorHAnsi" w:cstheme="minorHAnsi"/>
          <w:color w:val="000000"/>
        </w:rPr>
        <w:t>Lumiere</w:t>
      </w:r>
      <w:proofErr w:type="spellEnd"/>
      <w:r w:rsidRPr="00D41348">
        <w:rPr>
          <w:rFonts w:asciiTheme="minorHAnsi" w:hAnsiTheme="minorHAnsi" w:cstheme="minorHAnsi"/>
          <w:color w:val="000000"/>
        </w:rPr>
        <w:t>.</w:t>
      </w:r>
    </w:p>
    <w:p w:rsidR="008009C6" w:rsidRPr="00D41348" w:rsidRDefault="008009C6" w:rsidP="00077325">
      <w:pPr>
        <w:spacing w:line="240" w:lineRule="auto"/>
        <w:jc w:val="both"/>
        <w:rPr>
          <w:rFonts w:cstheme="minorHAnsi"/>
          <w:b/>
          <w:noProof/>
          <w:sz w:val="24"/>
          <w:szCs w:val="24"/>
          <w:lang w:eastAsia="es-AR"/>
        </w:rPr>
      </w:pPr>
    </w:p>
    <w:p w:rsidR="000822CE" w:rsidRDefault="001B394A" w:rsidP="002F45D4">
      <w:pPr>
        <w:spacing w:line="240" w:lineRule="auto"/>
        <w:jc w:val="both"/>
        <w:rPr>
          <w:b/>
          <w:noProof/>
          <w:sz w:val="28"/>
          <w:szCs w:val="28"/>
          <w:lang w:eastAsia="es-AR"/>
        </w:rPr>
      </w:pPr>
      <w:r w:rsidRPr="004F345F">
        <w:rPr>
          <w:b/>
          <w:noProof/>
          <w:sz w:val="28"/>
          <w:szCs w:val="28"/>
          <w:lang w:eastAsia="es-AR"/>
        </w:rPr>
        <w:t>Metodología de cursada y evaluación</w:t>
      </w:r>
    </w:p>
    <w:p w:rsidR="00F764FC" w:rsidRPr="00651D8B" w:rsidRDefault="00F764FC" w:rsidP="00F764FC">
      <w:pPr>
        <w:spacing w:after="120"/>
        <w:jc w:val="both"/>
        <w:rPr>
          <w:color w:val="000000"/>
          <w:lang w:val="es-MX"/>
        </w:rPr>
      </w:pPr>
      <w:r w:rsidRPr="00651D8B">
        <w:rPr>
          <w:color w:val="000000"/>
          <w:lang w:val="es-MX"/>
        </w:rPr>
        <w:t>El seminario estará organizado a partir d</w:t>
      </w:r>
      <w:bookmarkStart w:id="0" w:name="_GoBack"/>
      <w:bookmarkEnd w:id="0"/>
      <w:r w:rsidRPr="00651D8B">
        <w:rPr>
          <w:color w:val="000000"/>
          <w:lang w:val="es-MX"/>
        </w:rPr>
        <w:t xml:space="preserve">e una modalidad </w:t>
      </w:r>
      <w:proofErr w:type="spellStart"/>
      <w:r w:rsidRPr="00651D8B">
        <w:rPr>
          <w:color w:val="000000"/>
          <w:lang w:val="es-MX"/>
        </w:rPr>
        <w:t>semipresencial</w:t>
      </w:r>
      <w:proofErr w:type="spellEnd"/>
      <w:r w:rsidRPr="00651D8B">
        <w:rPr>
          <w:color w:val="000000"/>
          <w:lang w:val="es-MX"/>
        </w:rPr>
        <w:t xml:space="preserve"> en ocho clases de frecuencia quincenal de cuatro horas cada una. </w:t>
      </w:r>
      <w:r w:rsidR="00067200">
        <w:rPr>
          <w:color w:val="000000"/>
          <w:lang w:val="es-MX"/>
        </w:rPr>
        <w:t>Algunos encuentros serán de modalidad presencial, y otros, en formato virtual, a través de la plataforma online campus de la Facultad.</w:t>
      </w:r>
    </w:p>
    <w:p w:rsidR="00F764FC" w:rsidRPr="00651D8B" w:rsidRDefault="00F764FC" w:rsidP="00F764FC">
      <w:pPr>
        <w:widowControl w:val="0"/>
        <w:tabs>
          <w:tab w:val="left" w:pos="-1440"/>
          <w:tab w:val="left" w:pos="-720"/>
          <w:tab w:val="left" w:pos="0"/>
          <w:tab w:val="left" w:pos="720"/>
          <w:tab w:val="left" w:pos="1440"/>
          <w:tab w:val="left" w:pos="153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100" w:lineRule="atLeast"/>
        <w:jc w:val="both"/>
        <w:rPr>
          <w:color w:val="000000"/>
          <w:lang w:val="es-MX"/>
        </w:rPr>
      </w:pPr>
      <w:r w:rsidRPr="00651D8B">
        <w:rPr>
          <w:color w:val="000000"/>
          <w:lang w:val="es-MX"/>
        </w:rPr>
        <w:t xml:space="preserve">En las clases presenciales, de modalidad taller, los </w:t>
      </w:r>
      <w:proofErr w:type="spellStart"/>
      <w:r w:rsidRPr="00651D8B">
        <w:rPr>
          <w:color w:val="000000"/>
          <w:lang w:val="es-MX"/>
        </w:rPr>
        <w:t>maestrandos</w:t>
      </w:r>
      <w:proofErr w:type="spellEnd"/>
      <w:r w:rsidRPr="00651D8B">
        <w:rPr>
          <w:color w:val="000000"/>
          <w:lang w:val="es-MX"/>
        </w:rPr>
        <w:t xml:space="preserve"> presentarán su producción para, en el intercambio, enriquecer su trabajo. En el espacio virtual, se abrirán foros de discusión en torno a temas que emerjan en las clases presenciales y se intercambiará bibliografía o sitios de interés.</w:t>
      </w:r>
      <w:r>
        <w:rPr>
          <w:color w:val="000000"/>
          <w:lang w:val="es-MX"/>
        </w:rPr>
        <w:t xml:space="preserve"> </w:t>
      </w:r>
      <w:r w:rsidRPr="00E717A2">
        <w:rPr>
          <w:sz w:val="24"/>
          <w:szCs w:val="24"/>
        </w:rPr>
        <w:t>En el desarrollo del seminario se espera una comprometida dedicación y activa participación de los estudiantes</w:t>
      </w:r>
      <w:r>
        <w:rPr>
          <w:sz w:val="24"/>
          <w:szCs w:val="24"/>
        </w:rPr>
        <w:t>.</w:t>
      </w:r>
    </w:p>
    <w:p w:rsidR="00F764FC" w:rsidRPr="00651D8B" w:rsidRDefault="00F764FC" w:rsidP="00F764FC">
      <w:pPr>
        <w:widowControl w:val="0"/>
        <w:tabs>
          <w:tab w:val="left" w:pos="-1440"/>
          <w:tab w:val="left" w:pos="-720"/>
          <w:tab w:val="left" w:pos="0"/>
          <w:tab w:val="left" w:pos="720"/>
          <w:tab w:val="left" w:pos="1440"/>
          <w:tab w:val="left" w:pos="153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100" w:lineRule="atLeast"/>
        <w:jc w:val="both"/>
        <w:rPr>
          <w:color w:val="000000"/>
          <w:lang w:val="es-MX"/>
        </w:rPr>
      </w:pPr>
      <w:r w:rsidRPr="00651D8B">
        <w:rPr>
          <w:color w:val="000000"/>
          <w:lang w:val="es-MX"/>
        </w:rPr>
        <w:t xml:space="preserve">El SI se aprueba con una producción original por parte de los </w:t>
      </w:r>
      <w:proofErr w:type="spellStart"/>
      <w:r w:rsidRPr="00651D8B">
        <w:rPr>
          <w:color w:val="000000"/>
          <w:lang w:val="es-MX"/>
        </w:rPr>
        <w:t>maestrandos</w:t>
      </w:r>
      <w:proofErr w:type="spellEnd"/>
      <w:r w:rsidRPr="00651D8B">
        <w:rPr>
          <w:color w:val="000000"/>
          <w:lang w:val="es-MX"/>
        </w:rPr>
        <w:t xml:space="preserve"> en la cual se plasmen los aprendizajes de la cursada. L</w:t>
      </w:r>
      <w:r>
        <w:rPr>
          <w:color w:val="000000"/>
          <w:lang w:val="es-MX"/>
        </w:rPr>
        <w:t>a</w:t>
      </w:r>
      <w:r w:rsidRPr="00651D8B">
        <w:rPr>
          <w:color w:val="000000"/>
          <w:lang w:val="es-MX"/>
        </w:rPr>
        <w:t xml:space="preserve">s docentes a cargo del curso acompañarán la realización del trabajo final de Especialización a través de consultas e intercambios con los </w:t>
      </w:r>
      <w:proofErr w:type="spellStart"/>
      <w:r w:rsidRPr="00651D8B">
        <w:rPr>
          <w:color w:val="000000"/>
          <w:lang w:val="es-MX"/>
        </w:rPr>
        <w:t>maestrandos</w:t>
      </w:r>
      <w:proofErr w:type="spellEnd"/>
      <w:r w:rsidRPr="00651D8B">
        <w:rPr>
          <w:color w:val="000000"/>
          <w:lang w:val="es-MX"/>
        </w:rPr>
        <w:t xml:space="preserve">. </w:t>
      </w:r>
    </w:p>
    <w:p w:rsidR="00F764FC" w:rsidRPr="00651D8B" w:rsidRDefault="00F764FC" w:rsidP="00F764FC">
      <w:pPr>
        <w:widowControl w:val="0"/>
        <w:tabs>
          <w:tab w:val="left" w:pos="-1440"/>
          <w:tab w:val="left" w:pos="-720"/>
          <w:tab w:val="left" w:pos="0"/>
          <w:tab w:val="left" w:pos="720"/>
          <w:tab w:val="left" w:pos="1440"/>
          <w:tab w:val="left" w:pos="153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100" w:lineRule="atLeast"/>
        <w:jc w:val="both"/>
        <w:rPr>
          <w:color w:val="FF0000"/>
          <w:lang w:eastAsia="es-ES" w:bidi="hi-IN"/>
        </w:rPr>
      </w:pPr>
      <w:r w:rsidRPr="00651D8B">
        <w:rPr>
          <w:color w:val="000000"/>
          <w:lang w:val="es-MX"/>
        </w:rPr>
        <w:t xml:space="preserve">El documento que se constituye como trabajo final deberá versar acerca de una pregunta original que demuestre que el </w:t>
      </w:r>
      <w:proofErr w:type="spellStart"/>
      <w:r w:rsidRPr="00651D8B">
        <w:rPr>
          <w:color w:val="000000"/>
          <w:lang w:val="es-MX"/>
        </w:rPr>
        <w:t>maestrando</w:t>
      </w:r>
      <w:proofErr w:type="spellEnd"/>
      <w:r w:rsidRPr="00651D8B">
        <w:rPr>
          <w:color w:val="000000"/>
          <w:lang w:val="es-MX"/>
        </w:rPr>
        <w:t xml:space="preserve"> posee las destrezas necesarias para organizar su respuesta siguiendo los pasos de un documento científico. En ese sentido dicha producción consistirá en una f</w:t>
      </w:r>
      <w:proofErr w:type="spellStart"/>
      <w:r w:rsidRPr="00651D8B">
        <w:rPr>
          <w:shd w:val="clear" w:color="auto" w:fill="FFFFFF"/>
          <w:lang w:eastAsia="es-ES" w:bidi="hi-IN"/>
        </w:rPr>
        <w:t>undamentación</w:t>
      </w:r>
      <w:proofErr w:type="spellEnd"/>
      <w:r w:rsidRPr="00651D8B">
        <w:rPr>
          <w:shd w:val="clear" w:color="auto" w:fill="FFFFFF"/>
          <w:lang w:eastAsia="es-ES" w:bidi="hi-IN"/>
        </w:rPr>
        <w:t>, diseño y aplicación de una estrategia metodológica acorde a los objetivos y preguntas planteadas, siguiendo los criterios de los trabajos académicos en Ciencias Sociales.</w:t>
      </w:r>
    </w:p>
    <w:p w:rsidR="000822CE" w:rsidRPr="00E717A2" w:rsidRDefault="000822CE" w:rsidP="002F45D4">
      <w:pPr>
        <w:spacing w:line="240" w:lineRule="auto"/>
        <w:jc w:val="both"/>
        <w:rPr>
          <w:sz w:val="24"/>
          <w:szCs w:val="24"/>
        </w:rPr>
      </w:pPr>
    </w:p>
    <w:p w:rsidR="000822CE" w:rsidRPr="000822CE" w:rsidRDefault="000822CE" w:rsidP="000822CE">
      <w:pPr>
        <w:jc w:val="both"/>
        <w:rPr>
          <w:rFonts w:cs="Aharoni"/>
          <w:b/>
          <w:sz w:val="36"/>
          <w:szCs w:val="36"/>
        </w:rPr>
      </w:pPr>
    </w:p>
    <w:sectPr w:rsidR="000822CE" w:rsidRPr="000822CE" w:rsidSect="00E717A2">
      <w:type w:val="continuous"/>
      <w:pgSz w:w="11906" w:h="16838"/>
      <w:pgMar w:top="1985" w:right="1701" w:bottom="1417"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119" w:rsidRDefault="00280119" w:rsidP="00E717A2">
      <w:pPr>
        <w:spacing w:after="0" w:line="240" w:lineRule="auto"/>
      </w:pPr>
      <w:r>
        <w:separator/>
      </w:r>
    </w:p>
  </w:endnote>
  <w:endnote w:type="continuationSeparator" w:id="0">
    <w:p w:rsidR="00280119" w:rsidRDefault="00280119" w:rsidP="00E71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119" w:rsidRDefault="00280119" w:rsidP="00E717A2">
      <w:pPr>
        <w:spacing w:after="0" w:line="240" w:lineRule="auto"/>
      </w:pPr>
      <w:r>
        <w:separator/>
      </w:r>
    </w:p>
  </w:footnote>
  <w:footnote w:type="continuationSeparator" w:id="0">
    <w:p w:rsidR="00280119" w:rsidRDefault="00280119" w:rsidP="00E71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7A2" w:rsidRDefault="00E717A2">
    <w:pPr>
      <w:pStyle w:val="Encabezado"/>
    </w:pPr>
    <w:r w:rsidRPr="00E717A2">
      <w:rPr>
        <w:noProof/>
        <w:lang w:eastAsia="es-AR"/>
      </w:rPr>
      <w:drawing>
        <wp:anchor distT="0" distB="0" distL="114300" distR="114300" simplePos="0" relativeHeight="251659264" behindDoc="1" locked="0" layoutInCell="1" allowOverlap="1">
          <wp:simplePos x="0" y="0"/>
          <wp:positionH relativeFrom="page">
            <wp:posOffset>266700</wp:posOffset>
          </wp:positionH>
          <wp:positionV relativeFrom="paragraph">
            <wp:posOffset>77470</wp:posOffset>
          </wp:positionV>
          <wp:extent cx="7086600" cy="760095"/>
          <wp:effectExtent l="0" t="0" r="0" b="1905"/>
          <wp:wrapNone/>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ja membretada2020_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89140" cy="760266"/>
                  </a:xfrm>
                  <a:prstGeom prst="rect">
                    <a:avLst/>
                  </a:prstGeom>
                </pic:spPr>
              </pic:pic>
            </a:graphicData>
          </a:graphic>
        </wp:anchor>
      </w:drawing>
    </w:r>
  </w:p>
  <w:p w:rsidR="00E717A2" w:rsidRDefault="00E717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4176C"/>
    <w:multiLevelType w:val="hybridMultilevel"/>
    <w:tmpl w:val="951E03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7476C9B"/>
    <w:multiLevelType w:val="hybridMultilevel"/>
    <w:tmpl w:val="B67C32DC"/>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nsid w:val="54977CB4"/>
    <w:multiLevelType w:val="hybridMultilevel"/>
    <w:tmpl w:val="D47A01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9AF717D"/>
    <w:multiLevelType w:val="hybridMultilevel"/>
    <w:tmpl w:val="54E8CCB0"/>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302EE10C">
      <w:start w:val="1"/>
      <w:numFmt w:val="decimal"/>
      <w:lvlText w:val="%4."/>
      <w:lvlJc w:val="left"/>
      <w:pPr>
        <w:ind w:left="785" w:hanging="360"/>
      </w:pPr>
      <w:rPr>
        <w:lang w:val="es-MX"/>
      </w:rPr>
    </w:lvl>
    <w:lvl w:ilvl="4" w:tplc="04090019">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5F8"/>
    <w:rsid w:val="00067200"/>
    <w:rsid w:val="00077325"/>
    <w:rsid w:val="000822CE"/>
    <w:rsid w:val="0011666B"/>
    <w:rsid w:val="001B394A"/>
    <w:rsid w:val="00280119"/>
    <w:rsid w:val="002F45D4"/>
    <w:rsid w:val="00347AE6"/>
    <w:rsid w:val="00362D6E"/>
    <w:rsid w:val="00424353"/>
    <w:rsid w:val="0046006B"/>
    <w:rsid w:val="00495A57"/>
    <w:rsid w:val="004F345F"/>
    <w:rsid w:val="005457C3"/>
    <w:rsid w:val="005851BF"/>
    <w:rsid w:val="0059158E"/>
    <w:rsid w:val="00714B3B"/>
    <w:rsid w:val="00772982"/>
    <w:rsid w:val="007F3919"/>
    <w:rsid w:val="008009C6"/>
    <w:rsid w:val="0087560E"/>
    <w:rsid w:val="009D293E"/>
    <w:rsid w:val="00B250F1"/>
    <w:rsid w:val="00B419CE"/>
    <w:rsid w:val="00BF031E"/>
    <w:rsid w:val="00BF36B5"/>
    <w:rsid w:val="00C00413"/>
    <w:rsid w:val="00C52E5E"/>
    <w:rsid w:val="00CC0C70"/>
    <w:rsid w:val="00D375F8"/>
    <w:rsid w:val="00D41348"/>
    <w:rsid w:val="00D75EBD"/>
    <w:rsid w:val="00DD5ABE"/>
    <w:rsid w:val="00E13A2D"/>
    <w:rsid w:val="00E717A2"/>
    <w:rsid w:val="00EB41B9"/>
    <w:rsid w:val="00F32C97"/>
    <w:rsid w:val="00F764FC"/>
    <w:rsid w:val="00F8552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BE2637-1052-4CB0-85E7-703625F0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0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915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158E"/>
    <w:rPr>
      <w:rFonts w:ascii="Segoe UI" w:hAnsi="Segoe UI" w:cs="Segoe UI"/>
      <w:sz w:val="18"/>
      <w:szCs w:val="18"/>
    </w:rPr>
  </w:style>
  <w:style w:type="paragraph" w:styleId="Prrafodelista">
    <w:name w:val="List Paragraph"/>
    <w:basedOn w:val="Normal"/>
    <w:uiPriority w:val="34"/>
    <w:qFormat/>
    <w:rsid w:val="004F345F"/>
    <w:pPr>
      <w:ind w:left="720"/>
      <w:contextualSpacing/>
    </w:pPr>
  </w:style>
  <w:style w:type="character" w:styleId="Textodelmarcadordeposicin">
    <w:name w:val="Placeholder Text"/>
    <w:basedOn w:val="Fuentedeprrafopredeter"/>
    <w:uiPriority w:val="99"/>
    <w:semiHidden/>
    <w:rsid w:val="005457C3"/>
    <w:rPr>
      <w:color w:val="808080"/>
    </w:rPr>
  </w:style>
  <w:style w:type="paragraph" w:styleId="Encabezado">
    <w:name w:val="header"/>
    <w:basedOn w:val="Normal"/>
    <w:link w:val="EncabezadoCar"/>
    <w:uiPriority w:val="99"/>
    <w:unhideWhenUsed/>
    <w:rsid w:val="00E717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17A2"/>
  </w:style>
  <w:style w:type="paragraph" w:styleId="Piedepgina">
    <w:name w:val="footer"/>
    <w:basedOn w:val="Normal"/>
    <w:link w:val="PiedepginaCar"/>
    <w:uiPriority w:val="99"/>
    <w:semiHidden/>
    <w:unhideWhenUsed/>
    <w:rsid w:val="00E717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717A2"/>
  </w:style>
  <w:style w:type="paragraph" w:customStyle="1" w:styleId="Cuadrculamedia1-nfasis21">
    <w:name w:val="Cuadrícula media 1 - Énfasis 21"/>
    <w:basedOn w:val="Normal"/>
    <w:uiPriority w:val="99"/>
    <w:qFormat/>
    <w:rsid w:val="00F85529"/>
    <w:pPr>
      <w:spacing w:after="0" w:line="240" w:lineRule="auto"/>
      <w:ind w:left="720" w:firstLine="357"/>
      <w:contextualSpacing/>
    </w:pPr>
    <w:rPr>
      <w:rFonts w:ascii="Times New Roman" w:eastAsia="Calibri" w:hAnsi="Times New Roman" w:cs="Times New Roman"/>
      <w:sz w:val="24"/>
      <w:szCs w:val="24"/>
      <w:lang w:bidi="en-US"/>
    </w:rPr>
  </w:style>
  <w:style w:type="paragraph" w:styleId="NormalWeb">
    <w:name w:val="Normal (Web)"/>
    <w:basedOn w:val="Normal"/>
    <w:uiPriority w:val="99"/>
    <w:unhideWhenUsed/>
    <w:rsid w:val="0007732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uiPriority w:val="99"/>
    <w:unhideWhenUsed/>
    <w:rsid w:val="0007732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etodologiadelainvestigacion.sociales.uba.ar/wp-content/uploads/sites/117/2014/08/Cuaderno-de-Ctedra-N-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637250\Downloads\FORMATO%20PROGRAMAS%20POR%20MATERIA%20CON%20NUEVO%20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45B45270DF486A9B197AB81247185C"/>
        <w:category>
          <w:name w:val="General"/>
          <w:gallery w:val="placeholder"/>
        </w:category>
        <w:types>
          <w:type w:val="bbPlcHdr"/>
        </w:types>
        <w:behaviors>
          <w:behavior w:val="content"/>
        </w:behaviors>
        <w:guid w:val="{ADD4737D-D699-4B24-9B8A-60A3D74B0583}"/>
      </w:docPartPr>
      <w:docPartBody>
        <w:p w:rsidR="00901E7F" w:rsidRDefault="00AF0562">
          <w:pPr>
            <w:pStyle w:val="A445B45270DF486A9B197AB81247185C"/>
          </w:pPr>
          <w:r w:rsidRPr="00DB1B1F">
            <w:rPr>
              <w:rStyle w:val="Textodelmarcadordeposicin"/>
            </w:rPr>
            <w:t>Elija un elemento.</w:t>
          </w:r>
        </w:p>
      </w:docPartBody>
    </w:docPart>
    <w:docPart>
      <w:docPartPr>
        <w:name w:val="5429E8ABE7BF4AD1B99AD9D0EC161F0D"/>
        <w:category>
          <w:name w:val="General"/>
          <w:gallery w:val="placeholder"/>
        </w:category>
        <w:types>
          <w:type w:val="bbPlcHdr"/>
        </w:types>
        <w:behaviors>
          <w:behavior w:val="content"/>
        </w:behaviors>
        <w:guid w:val="{FC9467AA-B1BD-43A5-B054-7ED42435009D}"/>
      </w:docPartPr>
      <w:docPartBody>
        <w:p w:rsidR="00901E7F" w:rsidRDefault="00AF0562">
          <w:pPr>
            <w:pStyle w:val="5429E8ABE7BF4AD1B99AD9D0EC161F0D"/>
          </w:pPr>
          <w:r w:rsidRPr="00DB1B1F">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E7F"/>
    <w:rsid w:val="00901E7F"/>
    <w:rsid w:val="00AF0562"/>
    <w:rsid w:val="00CC1BF7"/>
    <w:rsid w:val="00D748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A445B45270DF486A9B197AB81247185C">
    <w:name w:val="A445B45270DF486A9B197AB81247185C"/>
  </w:style>
  <w:style w:type="paragraph" w:customStyle="1" w:styleId="5429E8ABE7BF4AD1B99AD9D0EC161F0D">
    <w:name w:val="5429E8ABE7BF4AD1B99AD9D0EC161F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13419-53E9-489D-A461-FB405FF40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PROGRAMAS POR MATERIA CON NUEVO LOGO</Template>
  <TotalTime>22</TotalTime>
  <Pages>4</Pages>
  <Words>1166</Words>
  <Characters>6415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GISELLE ESTER MORANA</dc:creator>
  <cp:keywords>fsoc</cp:keywords>
  <cp:lastModifiedBy>María Eugenia Correa</cp:lastModifiedBy>
  <cp:revision>8</cp:revision>
  <cp:lastPrinted>2020-02-07T14:43:00Z</cp:lastPrinted>
  <dcterms:created xsi:type="dcterms:W3CDTF">2020-03-09T20:39:00Z</dcterms:created>
  <dcterms:modified xsi:type="dcterms:W3CDTF">2020-03-09T22:54:00Z</dcterms:modified>
</cp:coreProperties>
</file>