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F1" w:rsidRPr="00E717A2" w:rsidRDefault="00FD01B3" w:rsidP="002F45D4">
      <w:pPr>
        <w:jc w:val="center"/>
        <w:rPr>
          <w:noProof/>
          <w:lang w:eastAsia="es-AR"/>
        </w:rPr>
      </w:pPr>
      <w:sdt>
        <w:sdtPr>
          <w:rPr>
            <w:rFonts w:ascii="Agency FB" w:hAnsi="Agency FB"/>
            <w:b/>
            <w:sz w:val="40"/>
            <w:szCs w:val="40"/>
          </w:rPr>
          <w:id w:val="108218361"/>
          <w:placeholder>
            <w:docPart w:val="A445B45270DF486A9B197AB81247185C"/>
          </w:placeholder>
          <w:dropDownList>
            <w:listItem w:displayText="Maestría en Ciencias Sociales del Trabajo" w:value="MSCT"/>
            <w:listItem w:displayText="Maestría en Periodismo" w:value="Maestría en Periodismo"/>
            <w:listItem w:displayText="Maestría en Intervención Social" w:value="Maestría en Intervención Social"/>
            <w:listItem w:displayText="Maestría en Gobierno" w:value="Maestría en Gobierno"/>
            <w:listItem w:displayText="Maestría en Comunicación y Cultura" w:value="Maestría en Comunicación y Cultura"/>
            <w:listItem w:displayText="Maestría en Políticas Sociales" w:value="Maestría en Políticas Sociales"/>
            <w:listItem w:displayText="Maestría en Estudios Sociales Latinoamericanos" w:value="Maestría en Estudios Sociales Latinoamericanos"/>
            <w:listItem w:displayText="Maestría en Teoría Política y Social" w:value="Maestría en Teoría Política y Social"/>
            <w:listItem w:displayText="Maestría en Investigación en Cs. Sociales" w:value="Maestría en Investigación en Cs. Sociales"/>
          </w:dropDownList>
        </w:sdtPr>
        <w:sdtContent>
          <w:r w:rsidR="009B5826">
            <w:rPr>
              <w:rFonts w:ascii="Agency FB" w:hAnsi="Agency FB"/>
              <w:b/>
              <w:sz w:val="40"/>
              <w:szCs w:val="40"/>
            </w:rPr>
            <w:t>Maestría en Ciencias Sociales del Trabajo</w:t>
          </w:r>
        </w:sdtContent>
      </w:sdt>
      <w:r w:rsidR="004F345F" w:rsidRPr="004F345F">
        <w:rPr>
          <w:rFonts w:ascii="Agency FB" w:hAnsi="Agency FB"/>
          <w:b/>
          <w:sz w:val="40"/>
          <w:szCs w:val="40"/>
        </w:rPr>
        <w:t>– Ciclo lectivo 2020</w:t>
      </w:r>
    </w:p>
    <w:p w:rsidR="004F345F" w:rsidRDefault="009B5826" w:rsidP="005457C3">
      <w:pPr>
        <w:jc w:val="center"/>
        <w:rPr>
          <w:b/>
          <w:noProof/>
          <w:sz w:val="28"/>
          <w:szCs w:val="28"/>
          <w:lang w:eastAsia="es-AR"/>
        </w:rPr>
      </w:pPr>
      <w:r>
        <w:rPr>
          <w:rFonts w:ascii="Agency FB" w:hAnsi="Agency FB" w:cs="Aharoni"/>
          <w:b/>
          <w:bCs/>
          <w:color w:val="000000" w:themeColor="text1"/>
          <w:sz w:val="52"/>
          <w:szCs w:val="52"/>
        </w:rPr>
        <w:t>Seminario Metodología de la Investigación Cuantitativa</w:t>
      </w:r>
    </w:p>
    <w:p w:rsidR="004F345F" w:rsidRDefault="004F345F" w:rsidP="004F345F">
      <w:pPr>
        <w:jc w:val="both"/>
        <w:rPr>
          <w:b/>
          <w:noProof/>
          <w:sz w:val="28"/>
          <w:szCs w:val="28"/>
          <w:lang w:eastAsia="es-AR"/>
        </w:rPr>
      </w:pPr>
      <w:bookmarkStart w:id="0" w:name="_GoBack"/>
      <w:bookmarkEnd w:id="0"/>
    </w:p>
    <w:p w:rsidR="004F345F" w:rsidRDefault="004F345F" w:rsidP="004F345F">
      <w:pPr>
        <w:jc w:val="both"/>
        <w:rPr>
          <w:b/>
          <w:noProof/>
          <w:sz w:val="28"/>
          <w:szCs w:val="28"/>
          <w:lang w:eastAsia="es-AR"/>
        </w:rPr>
        <w:sectPr w:rsidR="004F345F" w:rsidSect="00E717A2">
          <w:headerReference w:type="default" r:id="rId8"/>
          <w:pgSz w:w="11906" w:h="16838"/>
          <w:pgMar w:top="1985" w:right="1701" w:bottom="1417" w:left="1701" w:header="568" w:footer="708" w:gutter="0"/>
          <w:cols w:space="708"/>
          <w:docGrid w:linePitch="360"/>
        </w:sectPr>
      </w:pPr>
    </w:p>
    <w:p w:rsidR="004F345F" w:rsidRPr="00B419CE" w:rsidRDefault="00E13A2D" w:rsidP="004F345F">
      <w:pPr>
        <w:jc w:val="both"/>
        <w:rPr>
          <w:b/>
          <w:noProof/>
          <w:sz w:val="32"/>
          <w:szCs w:val="32"/>
          <w:lang w:eastAsia="es-AR"/>
        </w:rPr>
      </w:pPr>
      <w:r w:rsidRPr="00B419CE">
        <w:rPr>
          <w:b/>
          <w:noProof/>
          <w:sz w:val="32"/>
          <w:szCs w:val="32"/>
          <w:lang w:eastAsia="es-AR"/>
        </w:rPr>
        <w:lastRenderedPageBreak/>
        <w:t>Docente</w:t>
      </w:r>
      <w:r w:rsidR="004F345F" w:rsidRPr="00B419CE">
        <w:rPr>
          <w:b/>
          <w:noProof/>
          <w:sz w:val="32"/>
          <w:szCs w:val="32"/>
          <w:lang w:eastAsia="es-AR"/>
        </w:rPr>
        <w:t>(s)</w:t>
      </w:r>
    </w:p>
    <w:p w:rsidR="009E43F7" w:rsidRDefault="009E43F7" w:rsidP="009E43F7">
      <w:pPr>
        <w:spacing w:line="240" w:lineRule="auto"/>
        <w:jc w:val="both"/>
        <w:rPr>
          <w:b/>
          <w:noProof/>
          <w:sz w:val="24"/>
          <w:szCs w:val="24"/>
          <w:lang w:eastAsia="es-AR"/>
        </w:rPr>
      </w:pPr>
    </w:p>
    <w:p w:rsidR="009E43F7" w:rsidRPr="00D22350" w:rsidRDefault="009E43F7" w:rsidP="009E43F7">
      <w:pPr>
        <w:spacing w:line="240" w:lineRule="auto"/>
        <w:jc w:val="both"/>
        <w:rPr>
          <w:b/>
          <w:noProof/>
          <w:sz w:val="24"/>
          <w:szCs w:val="24"/>
          <w:lang w:eastAsia="es-AR"/>
        </w:rPr>
      </w:pPr>
      <w:r w:rsidRPr="00D22350">
        <w:rPr>
          <w:b/>
          <w:noProof/>
          <w:sz w:val="24"/>
          <w:szCs w:val="24"/>
          <w:lang w:eastAsia="es-AR"/>
        </w:rPr>
        <w:t xml:space="preserve">Juan Ignacio Bonfiglio    </w:t>
      </w:r>
    </w:p>
    <w:p w:rsidR="009E43F7" w:rsidRPr="00E13A2D" w:rsidRDefault="009E43F7" w:rsidP="009E43F7">
      <w:pPr>
        <w:spacing w:line="240" w:lineRule="auto"/>
        <w:jc w:val="both"/>
        <w:rPr>
          <w:b/>
          <w:noProof/>
          <w:sz w:val="24"/>
          <w:szCs w:val="24"/>
          <w:lang w:eastAsia="es-AR"/>
        </w:rPr>
      </w:pPr>
    </w:p>
    <w:p w:rsidR="009E43F7" w:rsidRDefault="009E43F7" w:rsidP="009E43F7">
      <w:pPr>
        <w:spacing w:line="240" w:lineRule="auto"/>
        <w:jc w:val="both"/>
        <w:rPr>
          <w:rFonts w:cstheme="minorHAnsi"/>
          <w:color w:val="1E1E1E"/>
          <w:sz w:val="24"/>
          <w:szCs w:val="24"/>
          <w:shd w:val="clear" w:color="auto" w:fill="FFFFFF"/>
        </w:rPr>
      </w:pPr>
      <w:r>
        <w:rPr>
          <w:rFonts w:cs="Aharoni"/>
          <w:b/>
          <w:noProof/>
          <w:sz w:val="28"/>
          <w:szCs w:val="28"/>
          <w:lang w:eastAsia="es-AR"/>
        </w:rPr>
        <w:br w:type="column"/>
      </w:r>
      <w:r w:rsidRPr="00536E9F">
        <w:rPr>
          <w:rFonts w:cstheme="minorHAnsi"/>
          <w:color w:val="1E1E1E"/>
          <w:sz w:val="24"/>
          <w:szCs w:val="24"/>
          <w:shd w:val="clear" w:color="auto" w:fill="FFFFFF"/>
        </w:rPr>
        <w:lastRenderedPageBreak/>
        <w:t xml:space="preserve"> </w:t>
      </w:r>
    </w:p>
    <w:p w:rsidR="009E43F7" w:rsidRDefault="009E43F7" w:rsidP="009E43F7">
      <w:pPr>
        <w:spacing w:line="240" w:lineRule="auto"/>
        <w:jc w:val="both"/>
        <w:rPr>
          <w:rFonts w:cstheme="minorHAnsi"/>
          <w:color w:val="1E1E1E"/>
          <w:sz w:val="24"/>
          <w:szCs w:val="24"/>
          <w:shd w:val="clear" w:color="auto" w:fill="FFFFFF"/>
        </w:rPr>
      </w:pPr>
    </w:p>
    <w:p w:rsidR="009E43F7" w:rsidRPr="00536E9F" w:rsidRDefault="009E43F7" w:rsidP="009E43F7">
      <w:pPr>
        <w:spacing w:line="240" w:lineRule="auto"/>
        <w:jc w:val="both"/>
        <w:rPr>
          <w:rFonts w:cstheme="minorHAnsi"/>
          <w:color w:val="1E1E1E"/>
          <w:sz w:val="24"/>
          <w:szCs w:val="24"/>
          <w:shd w:val="clear" w:color="auto" w:fill="FFFFFF"/>
        </w:rPr>
        <w:sectPr w:rsidR="009E43F7" w:rsidRPr="00536E9F" w:rsidSect="00E717A2">
          <w:type w:val="continuous"/>
          <w:pgSz w:w="11906" w:h="16838"/>
          <w:pgMar w:top="1523" w:right="1701" w:bottom="1417" w:left="1701" w:header="568" w:footer="708" w:gutter="0"/>
          <w:cols w:num="2" w:space="4818" w:equalWidth="0">
            <w:col w:w="2362" w:space="708"/>
            <w:col w:w="5432"/>
          </w:cols>
          <w:docGrid w:linePitch="360"/>
        </w:sectPr>
      </w:pPr>
      <w:r>
        <w:rPr>
          <w:rFonts w:cstheme="minorHAnsi"/>
          <w:color w:val="1E1E1E"/>
          <w:sz w:val="24"/>
          <w:szCs w:val="24"/>
          <w:shd w:val="clear" w:color="auto" w:fill="FFFFFF"/>
        </w:rPr>
        <w:t>L</w:t>
      </w:r>
      <w:r w:rsidRPr="00C36975">
        <w:rPr>
          <w:rFonts w:cstheme="minorHAnsi"/>
          <w:color w:val="1E1E1E"/>
          <w:sz w:val="24"/>
          <w:szCs w:val="24"/>
          <w:shd w:val="clear" w:color="auto" w:fill="FFFFFF"/>
        </w:rPr>
        <w:t>icenciado en Sociología por la Universidad de Buenos Aires</w:t>
      </w:r>
      <w:r>
        <w:rPr>
          <w:rFonts w:cstheme="minorHAnsi"/>
          <w:color w:val="1E1E1E"/>
          <w:sz w:val="24"/>
          <w:szCs w:val="24"/>
          <w:shd w:val="clear" w:color="auto" w:fill="FFFFFF"/>
        </w:rPr>
        <w:t xml:space="preserve"> (UBA)</w:t>
      </w:r>
      <w:r w:rsidRPr="00C36975">
        <w:rPr>
          <w:rFonts w:cstheme="minorHAnsi"/>
          <w:color w:val="1E1E1E"/>
          <w:sz w:val="24"/>
          <w:szCs w:val="24"/>
          <w:shd w:val="clear" w:color="auto" w:fill="FFFFFF"/>
        </w:rPr>
        <w:t>.</w:t>
      </w:r>
      <w:r>
        <w:rPr>
          <w:rFonts w:cstheme="minorHAnsi"/>
          <w:color w:val="1E1E1E"/>
          <w:sz w:val="24"/>
          <w:szCs w:val="24"/>
          <w:shd w:val="clear" w:color="auto" w:fill="FFFFFF"/>
        </w:rPr>
        <w:t xml:space="preserve"> Magister en Ciencias Sociales del Trabajo y Doctorando en Ciencias Sociales, UBA. </w:t>
      </w:r>
      <w:r w:rsidRPr="00C36975">
        <w:rPr>
          <w:rFonts w:cstheme="minorHAnsi"/>
          <w:color w:val="1E1E1E"/>
          <w:sz w:val="24"/>
          <w:szCs w:val="24"/>
          <w:shd w:val="clear" w:color="auto" w:fill="FFFFFF"/>
        </w:rPr>
        <w:t>Actualmente desarrolla actividades de investigación en el marco del Observatorio de la Deuda Social Argentina, (ODSA-UCA). Miembro del Programa Cambio Estructural y Desigualdad Social (IIGG-UBA). Integra diversos proyectos de investigación sobre temas de</w:t>
      </w:r>
      <w:r>
        <w:rPr>
          <w:rFonts w:cstheme="minorHAnsi"/>
          <w:color w:val="1E1E1E"/>
          <w:sz w:val="24"/>
          <w:szCs w:val="24"/>
          <w:shd w:val="clear" w:color="auto" w:fill="FFFFFF"/>
        </w:rPr>
        <w:t xml:space="preserve"> condiciones de vida,</w:t>
      </w:r>
      <w:r w:rsidRPr="00C36975">
        <w:rPr>
          <w:rFonts w:cstheme="minorHAnsi"/>
          <w:color w:val="1E1E1E"/>
          <w:sz w:val="24"/>
          <w:szCs w:val="24"/>
          <w:shd w:val="clear" w:color="auto" w:fill="FFFFFF"/>
        </w:rPr>
        <w:t xml:space="preserve"> mercado de trabajo y desigualdad. Es docente en la Universidad de Buenos Aires.</w:t>
      </w:r>
    </w:p>
    <w:p w:rsidR="009E43F7" w:rsidRDefault="009E43F7" w:rsidP="009E43F7">
      <w:pPr>
        <w:tabs>
          <w:tab w:val="left" w:pos="3360"/>
        </w:tabs>
        <w:jc w:val="both"/>
        <w:rPr>
          <w:b/>
          <w:noProof/>
          <w:sz w:val="24"/>
          <w:szCs w:val="24"/>
          <w:lang w:eastAsia="es-AR"/>
        </w:rPr>
      </w:pPr>
    </w:p>
    <w:p w:rsidR="004F345F" w:rsidRDefault="009E43F7" w:rsidP="009E43F7">
      <w:pPr>
        <w:tabs>
          <w:tab w:val="left" w:pos="3360"/>
        </w:tabs>
        <w:jc w:val="both"/>
        <w:rPr>
          <w:b/>
          <w:noProof/>
          <w:sz w:val="24"/>
          <w:szCs w:val="24"/>
          <w:lang w:eastAsia="es-AR"/>
        </w:rPr>
      </w:pPr>
      <w:r>
        <w:rPr>
          <w:b/>
          <w:noProof/>
          <w:sz w:val="24"/>
          <w:szCs w:val="24"/>
          <w:lang w:eastAsia="es-AR"/>
        </w:rPr>
        <w:t>V</w:t>
      </w:r>
      <w:r w:rsidR="009B5826">
        <w:rPr>
          <w:b/>
          <w:noProof/>
          <w:sz w:val="24"/>
          <w:szCs w:val="24"/>
          <w:lang w:eastAsia="es-AR"/>
        </w:rPr>
        <w:t>anina Van Raap</w:t>
      </w:r>
    </w:p>
    <w:p w:rsidR="00C36975" w:rsidRPr="00E13A2D" w:rsidRDefault="00C36975" w:rsidP="002F45D4">
      <w:pPr>
        <w:spacing w:line="240" w:lineRule="auto"/>
        <w:jc w:val="both"/>
        <w:rPr>
          <w:b/>
          <w:noProof/>
          <w:sz w:val="24"/>
          <w:szCs w:val="24"/>
          <w:lang w:eastAsia="es-AR"/>
        </w:rPr>
      </w:pPr>
    </w:p>
    <w:p w:rsidR="00E13A2D" w:rsidRPr="00536E9F" w:rsidRDefault="002F45D4" w:rsidP="002F45D4">
      <w:pPr>
        <w:spacing w:line="240" w:lineRule="auto"/>
        <w:jc w:val="both"/>
        <w:rPr>
          <w:rFonts w:cstheme="minorHAnsi"/>
          <w:color w:val="1E1E1E"/>
          <w:sz w:val="24"/>
          <w:szCs w:val="24"/>
          <w:shd w:val="clear" w:color="auto" w:fill="FFFFFF"/>
        </w:rPr>
        <w:sectPr w:rsidR="00E13A2D" w:rsidRPr="00536E9F" w:rsidSect="00E717A2">
          <w:type w:val="continuous"/>
          <w:pgSz w:w="11906" w:h="16838"/>
          <w:pgMar w:top="1523" w:right="1701" w:bottom="1417" w:left="1701" w:header="568" w:footer="708" w:gutter="0"/>
          <w:cols w:num="2" w:space="4818" w:equalWidth="0">
            <w:col w:w="2362" w:space="708"/>
            <w:col w:w="5432"/>
          </w:cols>
          <w:docGrid w:linePitch="360"/>
        </w:sectPr>
      </w:pPr>
      <w:r>
        <w:rPr>
          <w:rFonts w:cs="Aharoni"/>
          <w:b/>
          <w:noProof/>
          <w:sz w:val="28"/>
          <w:szCs w:val="28"/>
          <w:lang w:eastAsia="es-AR"/>
        </w:rPr>
        <w:br w:type="column"/>
      </w:r>
      <w:bookmarkStart w:id="1" w:name="_Hlk36112506"/>
      <w:r w:rsidR="00536E9F" w:rsidRPr="00536E9F">
        <w:rPr>
          <w:rFonts w:cstheme="minorHAnsi"/>
          <w:color w:val="1E1E1E"/>
          <w:sz w:val="24"/>
          <w:szCs w:val="24"/>
          <w:shd w:val="clear" w:color="auto" w:fill="FFFFFF"/>
        </w:rPr>
        <w:lastRenderedPageBreak/>
        <w:t>Lic</w:t>
      </w:r>
      <w:r w:rsidR="00536E9F">
        <w:rPr>
          <w:rFonts w:cstheme="minorHAnsi"/>
          <w:color w:val="1E1E1E"/>
          <w:sz w:val="24"/>
          <w:szCs w:val="24"/>
          <w:shd w:val="clear" w:color="auto" w:fill="FFFFFF"/>
        </w:rPr>
        <w:t>enciada</w:t>
      </w:r>
      <w:r w:rsidR="00536E9F" w:rsidRPr="00536E9F">
        <w:rPr>
          <w:rFonts w:cstheme="minorHAnsi"/>
          <w:color w:val="1E1E1E"/>
          <w:sz w:val="24"/>
          <w:szCs w:val="24"/>
          <w:shd w:val="clear" w:color="auto" w:fill="FFFFFF"/>
        </w:rPr>
        <w:t xml:space="preserve"> en Sociología (UBA). Especialista en Planificación y Gestión de Políticas Sociales (UBA). Magister de la Universidad de Buenos Aires en Políticas Sociales.</w:t>
      </w:r>
      <w:r w:rsidR="008009C6" w:rsidRPr="00536E9F">
        <w:rPr>
          <w:rFonts w:cstheme="minorHAnsi"/>
          <w:color w:val="1E1E1E"/>
          <w:sz w:val="24"/>
          <w:szCs w:val="24"/>
          <w:shd w:val="clear" w:color="auto" w:fill="FFFFFF"/>
        </w:rPr>
        <w:t xml:space="preserve"> </w:t>
      </w:r>
      <w:bookmarkEnd w:id="1"/>
      <w:r w:rsidR="00536E9F">
        <w:rPr>
          <w:rFonts w:cstheme="minorHAnsi"/>
          <w:color w:val="1E1E1E"/>
          <w:sz w:val="24"/>
          <w:szCs w:val="24"/>
          <w:shd w:val="clear" w:color="auto" w:fill="FFFFFF"/>
        </w:rPr>
        <w:t>Actualmente es i</w:t>
      </w:r>
      <w:r w:rsidR="00536E9F" w:rsidRPr="00536E9F">
        <w:rPr>
          <w:rFonts w:cstheme="minorHAnsi"/>
          <w:color w:val="1E1E1E"/>
          <w:sz w:val="24"/>
          <w:szCs w:val="24"/>
          <w:shd w:val="clear" w:color="auto" w:fill="FFFFFF"/>
        </w:rPr>
        <w:t>nvestigadora principal del Observatorio de Trabajo Infantil y Adolescente, Ministerio de Trabajo</w:t>
      </w:r>
      <w:r w:rsidR="009E43F7">
        <w:rPr>
          <w:rFonts w:cstheme="minorHAnsi"/>
          <w:color w:val="1E1E1E"/>
          <w:sz w:val="24"/>
          <w:szCs w:val="24"/>
          <w:shd w:val="clear" w:color="auto" w:fill="FFFFFF"/>
        </w:rPr>
        <w:t>, Empleo y Seguridad Social</w:t>
      </w:r>
      <w:r w:rsidR="00536E9F" w:rsidRPr="00536E9F">
        <w:rPr>
          <w:rFonts w:cstheme="minorHAnsi"/>
          <w:color w:val="1E1E1E"/>
          <w:sz w:val="24"/>
          <w:szCs w:val="24"/>
          <w:shd w:val="clear" w:color="auto" w:fill="FFFFFF"/>
        </w:rPr>
        <w:t xml:space="preserve">. </w:t>
      </w:r>
      <w:r w:rsidR="00536E9F" w:rsidRPr="00C36975">
        <w:rPr>
          <w:rFonts w:cstheme="minorHAnsi"/>
          <w:color w:val="1E1E1E"/>
          <w:sz w:val="24"/>
          <w:szCs w:val="24"/>
          <w:shd w:val="clear" w:color="auto" w:fill="FFFFFF"/>
        </w:rPr>
        <w:t>Miembro del Programa Cambio Estructural y Desigualdad Social (IIGG-UBA).</w:t>
      </w:r>
      <w:r w:rsidR="00536E9F">
        <w:rPr>
          <w:rFonts w:cstheme="minorHAnsi"/>
          <w:color w:val="1E1E1E"/>
          <w:sz w:val="24"/>
          <w:szCs w:val="24"/>
          <w:shd w:val="clear" w:color="auto" w:fill="FFFFFF"/>
        </w:rPr>
        <w:t xml:space="preserve"> </w:t>
      </w:r>
      <w:r w:rsidR="00536E9F" w:rsidRPr="00536E9F">
        <w:rPr>
          <w:rFonts w:cstheme="minorHAnsi"/>
          <w:color w:val="1E1E1E"/>
          <w:sz w:val="24"/>
          <w:szCs w:val="24"/>
          <w:shd w:val="clear" w:color="auto" w:fill="FFFFFF"/>
        </w:rPr>
        <w:t>Docente de grado y posgrado de la Facultad de Ciencias Sociales (UBA), docente de posgrado en UNTREF.</w:t>
      </w:r>
    </w:p>
    <w:p w:rsidR="009E43F7" w:rsidRPr="00D22350" w:rsidRDefault="00AE1FF1" w:rsidP="009E43F7">
      <w:pPr>
        <w:spacing w:line="240" w:lineRule="auto"/>
        <w:jc w:val="both"/>
        <w:rPr>
          <w:b/>
          <w:noProof/>
          <w:sz w:val="24"/>
          <w:szCs w:val="24"/>
          <w:lang w:eastAsia="es-AR"/>
        </w:rPr>
      </w:pPr>
      <w:bookmarkStart w:id="2" w:name="_Hlk36114215"/>
      <w:r w:rsidRPr="00C36975">
        <w:rPr>
          <w:rFonts w:cstheme="minorHAnsi"/>
          <w:color w:val="1E1E1E"/>
          <w:sz w:val="24"/>
          <w:szCs w:val="24"/>
          <w:shd w:val="clear" w:color="auto" w:fill="FFFFFF"/>
        </w:rPr>
        <w:lastRenderedPageBreak/>
        <w:t> </w:t>
      </w:r>
      <w:r w:rsidR="009E43F7" w:rsidRPr="00D22350">
        <w:rPr>
          <w:b/>
          <w:noProof/>
          <w:sz w:val="24"/>
          <w:szCs w:val="24"/>
          <w:lang w:eastAsia="es-AR"/>
        </w:rPr>
        <w:t>Julieta Vera</w:t>
      </w:r>
    </w:p>
    <w:p w:rsidR="00B419CE" w:rsidRPr="00C36975" w:rsidRDefault="00B419CE" w:rsidP="002F45D4">
      <w:pPr>
        <w:spacing w:line="240" w:lineRule="auto"/>
        <w:jc w:val="both"/>
        <w:rPr>
          <w:rFonts w:cstheme="minorHAnsi"/>
          <w:sz w:val="24"/>
          <w:szCs w:val="24"/>
        </w:rPr>
      </w:pPr>
    </w:p>
    <w:bookmarkEnd w:id="2"/>
    <w:p w:rsidR="009E43F7" w:rsidRPr="00E13A2D" w:rsidRDefault="009E43F7" w:rsidP="009E43F7">
      <w:pPr>
        <w:spacing w:line="240" w:lineRule="auto"/>
        <w:jc w:val="both"/>
        <w:rPr>
          <w:b/>
          <w:noProof/>
          <w:sz w:val="24"/>
          <w:szCs w:val="24"/>
          <w:lang w:eastAsia="es-AR"/>
        </w:rPr>
      </w:pPr>
    </w:p>
    <w:p w:rsidR="009E43F7" w:rsidRPr="00C36975" w:rsidRDefault="009E43F7" w:rsidP="009E43F7">
      <w:pPr>
        <w:spacing w:line="240" w:lineRule="auto"/>
        <w:jc w:val="both"/>
        <w:rPr>
          <w:rFonts w:cstheme="minorHAnsi"/>
          <w:sz w:val="24"/>
          <w:szCs w:val="24"/>
        </w:rPr>
      </w:pPr>
      <w:r>
        <w:rPr>
          <w:rFonts w:cs="Aharoni"/>
          <w:b/>
          <w:noProof/>
          <w:sz w:val="28"/>
          <w:szCs w:val="28"/>
          <w:lang w:eastAsia="es-AR"/>
        </w:rPr>
        <w:br w:type="column"/>
      </w:r>
      <w:bookmarkStart w:id="3" w:name="_Hlk36114151"/>
      <w:r w:rsidRPr="00C36975">
        <w:rPr>
          <w:rFonts w:cstheme="minorHAnsi"/>
          <w:color w:val="1E1E1E"/>
          <w:sz w:val="24"/>
          <w:szCs w:val="24"/>
          <w:shd w:val="clear" w:color="auto" w:fill="FFFFFF"/>
        </w:rPr>
        <w:lastRenderedPageBreak/>
        <w:t>Licenciada en Economía (Universidad de Buenos Aires) y Doctora en Ciencias Sociales (Universidad de Buenos Aires). Se especializó en estudios de mercado de trabajo, pobreza y desigualdad. Actualmente, es investigadora del Programa del Observatorio de la Deuda Social Argentina (Universidad Católica Argentina) y miembro del Programa Cambio Estructural y Desigualdad Social (IIGG-UBA). Integra diversos proyectos de investigación sobre temas de mercado de trabajo y desigualdad. Participa en actividades de docencia en cursos de grado y posgrado de la Facultad de Ciencias Sociales (UBA). </w:t>
      </w:r>
      <w:r w:rsidRPr="00C36975">
        <w:rPr>
          <w:rFonts w:cstheme="minorHAnsi"/>
          <w:sz w:val="24"/>
          <w:szCs w:val="24"/>
        </w:rPr>
        <w:t xml:space="preserve"> </w:t>
      </w:r>
      <w:bookmarkEnd w:id="3"/>
    </w:p>
    <w:p w:rsidR="009E43F7" w:rsidRPr="00536E9F" w:rsidRDefault="009E43F7" w:rsidP="009E43F7">
      <w:pPr>
        <w:spacing w:line="240" w:lineRule="auto"/>
        <w:jc w:val="both"/>
        <w:rPr>
          <w:rFonts w:cstheme="minorHAnsi"/>
          <w:color w:val="1E1E1E"/>
          <w:sz w:val="24"/>
          <w:szCs w:val="24"/>
          <w:shd w:val="clear" w:color="auto" w:fill="FFFFFF"/>
        </w:rPr>
        <w:sectPr w:rsidR="009E43F7" w:rsidRPr="00536E9F" w:rsidSect="00E717A2">
          <w:type w:val="continuous"/>
          <w:pgSz w:w="11906" w:h="16838"/>
          <w:pgMar w:top="1523" w:right="1701" w:bottom="1417" w:left="1701" w:header="568" w:footer="708" w:gutter="0"/>
          <w:cols w:num="2" w:space="4818" w:equalWidth="0">
            <w:col w:w="2362" w:space="708"/>
            <w:col w:w="5432"/>
          </w:cols>
          <w:docGrid w:linePitch="360"/>
        </w:sectPr>
      </w:pPr>
    </w:p>
    <w:p w:rsidR="009E43F7" w:rsidRPr="00C36975" w:rsidRDefault="009E43F7" w:rsidP="009E43F7">
      <w:pPr>
        <w:spacing w:line="240" w:lineRule="auto"/>
        <w:jc w:val="both"/>
        <w:rPr>
          <w:rFonts w:cstheme="minorHAnsi"/>
          <w:sz w:val="24"/>
          <w:szCs w:val="24"/>
        </w:rPr>
      </w:pPr>
      <w:r w:rsidRPr="00C36975">
        <w:rPr>
          <w:rFonts w:cstheme="minorHAnsi"/>
          <w:color w:val="1E1E1E"/>
          <w:sz w:val="24"/>
          <w:szCs w:val="24"/>
          <w:shd w:val="clear" w:color="auto" w:fill="FFFFFF"/>
        </w:rPr>
        <w:lastRenderedPageBreak/>
        <w:t> </w:t>
      </w:r>
      <w:r w:rsidRPr="00C36975">
        <w:rPr>
          <w:rFonts w:cstheme="minorHAnsi"/>
          <w:sz w:val="24"/>
          <w:szCs w:val="24"/>
        </w:rPr>
        <w:t xml:space="preserve"> </w:t>
      </w:r>
    </w:p>
    <w:p w:rsidR="00E13A2D" w:rsidRDefault="001B394A" w:rsidP="002F45D4">
      <w:pPr>
        <w:spacing w:line="240" w:lineRule="auto"/>
        <w:jc w:val="both"/>
        <w:rPr>
          <w:b/>
          <w:noProof/>
          <w:sz w:val="28"/>
          <w:szCs w:val="28"/>
          <w:lang w:eastAsia="es-AR"/>
        </w:rPr>
      </w:pPr>
      <w:r w:rsidRPr="004F345F">
        <w:rPr>
          <w:b/>
          <w:noProof/>
          <w:sz w:val="28"/>
          <w:szCs w:val="28"/>
          <w:lang w:eastAsia="es-AR"/>
        </w:rPr>
        <w:t xml:space="preserve">Fundamentación </w:t>
      </w:r>
    </w:p>
    <w:sdt>
      <w:sdtPr>
        <w:rPr>
          <w:noProof/>
          <w:sz w:val="24"/>
          <w:szCs w:val="24"/>
          <w:lang w:eastAsia="es-AR"/>
        </w:rPr>
        <w:id w:val="108218367"/>
        <w:placeholder>
          <w:docPart w:val="5429E8ABE7BF4AD1B99AD9D0EC161F0D"/>
        </w:placeholder>
      </w:sdtPr>
      <w:sdtContent>
        <w:p w:rsidR="009B5826" w:rsidRPr="00A81FC7" w:rsidRDefault="0038648B" w:rsidP="00A81FC7">
          <w:pPr>
            <w:spacing w:before="120"/>
            <w:jc w:val="both"/>
            <w:rPr>
              <w:rFonts w:ascii="Calibri" w:eastAsia="Times New Roman" w:hAnsi="Calibri" w:cs="Calibri"/>
              <w:strike/>
              <w:sz w:val="24"/>
              <w:szCs w:val="24"/>
              <w:lang w:eastAsia="es-AR"/>
            </w:rPr>
          </w:pPr>
          <w:r w:rsidRPr="0038648B">
            <w:rPr>
              <w:rFonts w:ascii="Calibri" w:eastAsia="Times New Roman" w:hAnsi="Calibri" w:cs="Calibri"/>
              <w:color w:val="000000"/>
              <w:sz w:val="24"/>
              <w:szCs w:val="24"/>
              <w:lang w:eastAsia="es-AR"/>
            </w:rPr>
            <w:t xml:space="preserve">El propósito del seminario es desarrollar las principales estrategias de investigación en el campo de los llamados estudios cuantitativos en Ciencias Sociales, con especial aplicación al campo del mercado de trabajo urbano. Se busca que el estudiante profundice en los aspectos conceptuales y operativos de los principales diseños de investigación, recolección y análisis de datos estadísticos en las Ciencias Sociales. Asimismo, se pretende que los estudiantes adquieran las competencias necesarias en el manejo de distintas técnicas estadísticas para su desempeño profesional y que puedan valorar ajustadamente las potencialidades y limitantes de los diseños y estrategias metodológicas en el marco de </w:t>
          </w:r>
          <w:r w:rsidRPr="0038648B">
            <w:rPr>
              <w:rFonts w:ascii="Calibri" w:eastAsia="Times New Roman" w:hAnsi="Calibri" w:cs="Calibri"/>
              <w:sz w:val="24"/>
              <w:szCs w:val="24"/>
              <w:lang w:eastAsia="es-AR"/>
            </w:rPr>
            <w:t>problemas de investigación propios del campo de las ciencias sociales del trabajo.</w:t>
          </w:r>
          <w:r w:rsidRPr="0038648B">
            <w:rPr>
              <w:rFonts w:ascii="Calibri" w:eastAsia="Times New Roman" w:hAnsi="Calibri" w:cs="Calibri"/>
              <w:strike/>
              <w:sz w:val="24"/>
              <w:szCs w:val="24"/>
              <w:lang w:eastAsia="es-AR"/>
            </w:rPr>
            <w:t xml:space="preserve"> </w:t>
          </w:r>
        </w:p>
      </w:sdtContent>
    </w:sdt>
    <w:p w:rsidR="004F345F" w:rsidRDefault="004F345F" w:rsidP="002F45D4">
      <w:pPr>
        <w:spacing w:line="240" w:lineRule="auto"/>
        <w:jc w:val="both"/>
        <w:rPr>
          <w:b/>
          <w:noProof/>
          <w:sz w:val="28"/>
          <w:szCs w:val="28"/>
          <w:lang w:eastAsia="es-AR"/>
        </w:rPr>
      </w:pPr>
      <w:r w:rsidRPr="004F345F">
        <w:rPr>
          <w:b/>
          <w:noProof/>
          <w:sz w:val="28"/>
          <w:szCs w:val="28"/>
          <w:lang w:eastAsia="es-AR"/>
        </w:rPr>
        <w:t>Objetivos</w:t>
      </w:r>
    </w:p>
    <w:sdt>
      <w:sdtPr>
        <w:rPr>
          <w:sz w:val="24"/>
          <w:szCs w:val="24"/>
        </w:rPr>
        <w:alias w:val="Consigne los objetivos entre 4 y 8 ítems"/>
        <w:tag w:val="Consigne los objetivos entre 4 y 8 ítems"/>
        <w:id w:val="108218425"/>
        <w:placeholder>
          <w:docPart w:val="5429E8ABE7BF4AD1B99AD9D0EC161F0D"/>
        </w:placeholder>
      </w:sdtPr>
      <w:sdtEndPr>
        <w:rPr>
          <w:sz w:val="22"/>
          <w:szCs w:val="22"/>
        </w:rPr>
      </w:sdtEndPr>
      <w:sdtContent>
        <w:p w:rsidR="0038648B" w:rsidRPr="0038648B" w:rsidRDefault="0038648B" w:rsidP="0038648B">
          <w:pPr>
            <w:numPr>
              <w:ilvl w:val="0"/>
              <w:numId w:val="3"/>
            </w:numPr>
            <w:spacing w:before="120" w:after="0" w:line="276" w:lineRule="auto"/>
            <w:jc w:val="both"/>
            <w:rPr>
              <w:rFonts w:ascii="Calibri" w:eastAsia="Times New Roman" w:hAnsi="Calibri" w:cs="Calibri"/>
              <w:color w:val="000000"/>
              <w:sz w:val="24"/>
              <w:szCs w:val="24"/>
              <w:lang w:eastAsia="es-AR"/>
            </w:rPr>
          </w:pPr>
          <w:r w:rsidRPr="0038648B">
            <w:rPr>
              <w:rFonts w:ascii="Calibri" w:eastAsia="Times New Roman" w:hAnsi="Calibri" w:cs="Calibri"/>
              <w:color w:val="000000"/>
              <w:sz w:val="24"/>
              <w:szCs w:val="24"/>
              <w:lang w:eastAsia="es-AR"/>
            </w:rPr>
            <w:t xml:space="preserve">Que el/la alumno/a conozca y aplique los conocimientos teóricos y prácticos que le permitan dar respuesta a problemas y desafíos de los diseños y técnicas cuantitativas en la investigación social de manera creativa y crítica. </w:t>
          </w:r>
        </w:p>
        <w:p w:rsidR="0038648B" w:rsidRPr="0038648B" w:rsidRDefault="0038648B" w:rsidP="0038648B">
          <w:pPr>
            <w:numPr>
              <w:ilvl w:val="0"/>
              <w:numId w:val="3"/>
            </w:numPr>
            <w:spacing w:before="120" w:after="0" w:line="276" w:lineRule="auto"/>
            <w:jc w:val="both"/>
            <w:rPr>
              <w:rFonts w:ascii="Calibri" w:eastAsia="Times New Roman" w:hAnsi="Calibri" w:cs="Calibri"/>
              <w:color w:val="000000"/>
              <w:sz w:val="24"/>
              <w:szCs w:val="24"/>
              <w:lang w:eastAsia="es-AR"/>
            </w:rPr>
          </w:pPr>
          <w:r w:rsidRPr="0038648B">
            <w:rPr>
              <w:rFonts w:ascii="Calibri" w:eastAsia="Times New Roman" w:hAnsi="Calibri" w:cs="Calibri"/>
              <w:color w:val="000000"/>
              <w:sz w:val="24"/>
              <w:szCs w:val="24"/>
              <w:lang w:eastAsia="es-AR"/>
            </w:rPr>
            <w:t>Que el/la alumno/a adquiera una formación sólida y rigurosa en los procedimientos necesarios para diseñar, relevar y analizar datos cuantitativos en Ciencias Sociales.</w:t>
          </w:r>
        </w:p>
        <w:p w:rsidR="0038648B" w:rsidRDefault="0038648B" w:rsidP="0038648B">
          <w:pPr>
            <w:numPr>
              <w:ilvl w:val="0"/>
              <w:numId w:val="3"/>
            </w:numPr>
            <w:spacing w:before="120" w:after="0" w:line="276" w:lineRule="auto"/>
            <w:jc w:val="both"/>
            <w:rPr>
              <w:rFonts w:ascii="Calibri" w:eastAsia="Times New Roman" w:hAnsi="Calibri" w:cs="Calibri"/>
              <w:color w:val="000000"/>
              <w:sz w:val="24"/>
              <w:szCs w:val="24"/>
              <w:lang w:eastAsia="es-AR"/>
            </w:rPr>
          </w:pPr>
          <w:r w:rsidRPr="0038648B">
            <w:rPr>
              <w:rFonts w:ascii="Calibri" w:eastAsia="Times New Roman" w:hAnsi="Calibri" w:cs="Calibri"/>
              <w:color w:val="000000"/>
              <w:sz w:val="24"/>
              <w:szCs w:val="24"/>
              <w:lang w:eastAsia="es-AR"/>
            </w:rPr>
            <w:t>Que el/la alumno/a revise y actualice conceptos relacionados con</w:t>
          </w:r>
          <w:r w:rsidR="00890DC5">
            <w:rPr>
              <w:rFonts w:ascii="Calibri" w:eastAsia="Times New Roman" w:hAnsi="Calibri" w:cs="Calibri"/>
              <w:color w:val="000000"/>
              <w:sz w:val="24"/>
              <w:szCs w:val="24"/>
              <w:lang w:eastAsia="es-AR"/>
            </w:rPr>
            <w:t xml:space="preserve"> la construcción de diseños de i</w:t>
          </w:r>
          <w:r w:rsidRPr="0038648B">
            <w:rPr>
              <w:rFonts w:ascii="Calibri" w:eastAsia="Times New Roman" w:hAnsi="Calibri" w:cs="Calibri"/>
              <w:color w:val="000000"/>
              <w:sz w:val="24"/>
              <w:szCs w:val="24"/>
              <w:lang w:eastAsia="es-AR"/>
            </w:rPr>
            <w:t xml:space="preserve">nvestigación en Ciencias Sociales y los elementos conceptuales que le permitan juzgar su validez. </w:t>
          </w:r>
        </w:p>
        <w:p w:rsidR="0038648B" w:rsidRPr="0038648B" w:rsidRDefault="0038648B" w:rsidP="0038648B">
          <w:pPr>
            <w:numPr>
              <w:ilvl w:val="0"/>
              <w:numId w:val="3"/>
            </w:numPr>
            <w:spacing w:before="120" w:after="0" w:line="276" w:lineRule="auto"/>
            <w:jc w:val="both"/>
            <w:rPr>
              <w:rFonts w:ascii="Calibri" w:eastAsia="Times New Roman" w:hAnsi="Calibri" w:cs="Calibri"/>
              <w:color w:val="000000"/>
              <w:sz w:val="24"/>
              <w:szCs w:val="24"/>
              <w:lang w:eastAsia="es-AR"/>
            </w:rPr>
          </w:pPr>
          <w:r w:rsidRPr="0038648B">
            <w:rPr>
              <w:rFonts w:ascii="Calibri" w:eastAsia="Times New Roman" w:hAnsi="Calibri" w:cs="Calibri"/>
              <w:color w:val="000000"/>
              <w:sz w:val="24"/>
              <w:szCs w:val="24"/>
              <w:lang w:eastAsia="es-AR"/>
            </w:rPr>
            <w:t xml:space="preserve">Que el/la alumno/a logre conocer e interpretar las principales fuentes secundarias e indicadores sociales que se producen en el país.  </w:t>
          </w:r>
        </w:p>
        <w:p w:rsidR="00E13A2D" w:rsidRPr="0038648B" w:rsidRDefault="00FD01B3" w:rsidP="0038648B">
          <w:pPr>
            <w:spacing w:line="240" w:lineRule="auto"/>
            <w:ind w:left="357"/>
            <w:jc w:val="both"/>
            <w:rPr>
              <w:noProof/>
              <w:sz w:val="24"/>
              <w:szCs w:val="24"/>
              <w:lang w:eastAsia="es-AR"/>
            </w:rPr>
          </w:pPr>
        </w:p>
      </w:sdtContent>
    </w:sdt>
    <w:p w:rsidR="00E13A2D" w:rsidRPr="00B419CE" w:rsidRDefault="004F345F" w:rsidP="002F45D4">
      <w:pPr>
        <w:spacing w:line="240" w:lineRule="auto"/>
        <w:jc w:val="both"/>
        <w:rPr>
          <w:b/>
          <w:noProof/>
          <w:sz w:val="28"/>
          <w:szCs w:val="28"/>
          <w:lang w:eastAsia="es-AR"/>
        </w:rPr>
      </w:pPr>
      <w:r w:rsidRPr="004F345F">
        <w:rPr>
          <w:b/>
          <w:noProof/>
          <w:sz w:val="28"/>
          <w:szCs w:val="28"/>
          <w:lang w:eastAsia="es-AR"/>
        </w:rPr>
        <w:t>Unidades</w:t>
      </w:r>
    </w:p>
    <w:sdt>
      <w:sdtPr>
        <w:rPr>
          <w:sz w:val="24"/>
          <w:szCs w:val="24"/>
        </w:rPr>
        <w:alias w:val="Enumere las unidadesy las temáticas que se abordan"/>
        <w:tag w:val="Enumere las unidadesy las temáticas que se abordan"/>
        <w:id w:val="108218429"/>
        <w:placeholder>
          <w:docPart w:val="5429E8ABE7BF4AD1B99AD9D0EC161F0D"/>
        </w:placeholder>
      </w:sdtPr>
      <w:sdtContent>
        <w:p w:rsidR="00873995" w:rsidRPr="00667DE9" w:rsidRDefault="00873995" w:rsidP="00667DE9">
          <w:pPr>
            <w:spacing w:after="100" w:afterAutospacing="1" w:line="276" w:lineRule="auto"/>
            <w:rPr>
              <w:rFonts w:ascii="Calibri" w:eastAsia="Calibri" w:hAnsi="Calibri" w:cs="Calibri"/>
              <w:b/>
              <w:sz w:val="24"/>
              <w:u w:val="single"/>
            </w:rPr>
          </w:pPr>
          <w:r w:rsidRPr="00E2199B">
            <w:rPr>
              <w:rFonts w:ascii="Calibri" w:eastAsia="Calibri" w:hAnsi="Calibri" w:cs="Calibri"/>
              <w:b/>
              <w:sz w:val="24"/>
              <w:u w:val="single"/>
            </w:rPr>
            <w:t>UNIDAD 1: El proceso de investigación social y la estrategia cuantitativa</w:t>
          </w:r>
        </w:p>
        <w:p w:rsidR="00873995" w:rsidRPr="006C5BE9" w:rsidRDefault="00873995" w:rsidP="00873995">
          <w:pPr>
            <w:spacing w:after="100" w:afterAutospacing="1" w:line="276" w:lineRule="auto"/>
            <w:contextualSpacing/>
            <w:jc w:val="both"/>
            <w:rPr>
              <w:rFonts w:ascii="Calibri" w:eastAsia="Times New Roman" w:hAnsi="Calibri" w:cs="Calibri"/>
              <w:color w:val="000000"/>
              <w:sz w:val="24"/>
              <w:lang w:eastAsia="es-AR"/>
            </w:rPr>
          </w:pPr>
          <w:r w:rsidRPr="006C5BE9">
            <w:rPr>
              <w:rFonts w:ascii="Calibri" w:eastAsia="Times New Roman" w:hAnsi="Calibri" w:cs="Calibri"/>
              <w:color w:val="000000"/>
              <w:sz w:val="24"/>
              <w:lang w:eastAsia="es-AR"/>
            </w:rPr>
            <w:t xml:space="preserve">El proceso de investigación / producción de conocimiento. Problemas e hipótesis de investigación. </w:t>
          </w:r>
          <w:r w:rsidR="00953C43" w:rsidRPr="006C5BE9">
            <w:rPr>
              <w:rFonts w:ascii="Calibri" w:eastAsia="Times New Roman" w:hAnsi="Calibri" w:cs="Calibri"/>
              <w:color w:val="000000"/>
              <w:sz w:val="24"/>
              <w:lang w:eastAsia="es-AR"/>
            </w:rPr>
            <w:t>El diseño de investigación social.  Tipologías de diseños de investigación. Características de la investigación cuantitativa. Principales estrategias metodológicas en los diseños cuantitativos. La validez de los diseños de investigación. Los sesgos del abordaje cuantitativo en las diferentes etapas de generación del dato (recolección, procesamiento y presentación de la información). Niveles de medición de las variables</w:t>
          </w:r>
          <w:r w:rsidR="00857F34">
            <w:rPr>
              <w:rFonts w:ascii="Calibri" w:eastAsia="Times New Roman" w:hAnsi="Calibri" w:cs="Calibri"/>
              <w:color w:val="000000"/>
              <w:sz w:val="24"/>
              <w:lang w:eastAsia="es-AR"/>
            </w:rPr>
            <w:t>.</w:t>
          </w:r>
        </w:p>
        <w:p w:rsidR="0096789D" w:rsidRDefault="0096789D" w:rsidP="00873995">
          <w:pPr>
            <w:spacing w:after="100" w:afterAutospacing="1" w:line="276" w:lineRule="auto"/>
            <w:jc w:val="both"/>
            <w:rPr>
              <w:rFonts w:ascii="Calibri" w:eastAsia="Times New Roman" w:hAnsi="Calibri" w:cs="Calibri"/>
              <w:sz w:val="24"/>
              <w:lang w:eastAsia="es-AR"/>
            </w:rPr>
          </w:pPr>
        </w:p>
        <w:p w:rsidR="00873995" w:rsidRPr="006C5BE9" w:rsidRDefault="00873995" w:rsidP="00873995">
          <w:pPr>
            <w:spacing w:after="100" w:afterAutospacing="1" w:line="276" w:lineRule="auto"/>
            <w:jc w:val="both"/>
            <w:rPr>
              <w:rFonts w:ascii="Calibri" w:eastAsia="Times New Roman" w:hAnsi="Calibri" w:cs="Calibri"/>
              <w:sz w:val="24"/>
              <w:lang w:eastAsia="es-AR"/>
            </w:rPr>
          </w:pPr>
          <w:r w:rsidRPr="006C5BE9">
            <w:rPr>
              <w:rFonts w:ascii="Calibri" w:eastAsia="Times New Roman" w:hAnsi="Calibri" w:cs="Calibri"/>
              <w:sz w:val="24"/>
              <w:lang w:eastAsia="es-AR"/>
            </w:rPr>
            <w:lastRenderedPageBreak/>
            <w:t xml:space="preserve">Los enunciados teóricos y los enunciados empíricos, la </w:t>
          </w:r>
          <w:proofErr w:type="spellStart"/>
          <w:r w:rsidRPr="006C5BE9">
            <w:rPr>
              <w:rFonts w:ascii="Calibri" w:eastAsia="Times New Roman" w:hAnsi="Calibri" w:cs="Calibri"/>
              <w:sz w:val="24"/>
              <w:lang w:eastAsia="es-AR"/>
            </w:rPr>
            <w:t>operacionalización</w:t>
          </w:r>
          <w:proofErr w:type="spellEnd"/>
          <w:r w:rsidRPr="006C5BE9">
            <w:rPr>
              <w:rFonts w:ascii="Calibri" w:eastAsia="Times New Roman" w:hAnsi="Calibri" w:cs="Calibri"/>
              <w:sz w:val="24"/>
              <w:lang w:eastAsia="es-AR"/>
            </w:rPr>
            <w:t xml:space="preserve"> de hipótesis, procedimientos de contrastación empírica, conceptos, dimensiones, variables e indicadores. </w:t>
          </w:r>
        </w:p>
        <w:p w:rsidR="00873995" w:rsidRPr="00E2199B" w:rsidRDefault="00873995" w:rsidP="00873995">
          <w:pPr>
            <w:spacing w:after="100" w:afterAutospacing="1" w:line="276" w:lineRule="auto"/>
            <w:rPr>
              <w:rFonts w:ascii="Calibri" w:eastAsia="Calibri" w:hAnsi="Calibri" w:cs="Calibri"/>
              <w:b/>
              <w:sz w:val="24"/>
              <w:u w:val="single"/>
            </w:rPr>
          </w:pPr>
          <w:r w:rsidRPr="00E2199B">
            <w:rPr>
              <w:rFonts w:ascii="Calibri" w:eastAsia="Calibri" w:hAnsi="Calibri" w:cs="Calibri"/>
              <w:b/>
              <w:sz w:val="24"/>
              <w:u w:val="single"/>
            </w:rPr>
            <w:t xml:space="preserve">UNIDAD 2: </w:t>
          </w:r>
          <w:r w:rsidR="00B33DFE">
            <w:rPr>
              <w:rFonts w:ascii="Calibri" w:eastAsia="Calibri" w:hAnsi="Calibri" w:cs="Calibri"/>
              <w:b/>
              <w:sz w:val="24"/>
              <w:u w:val="single"/>
            </w:rPr>
            <w:t xml:space="preserve">Estadística </w:t>
          </w:r>
          <w:proofErr w:type="spellStart"/>
          <w:r w:rsidR="00B33DFE">
            <w:rPr>
              <w:rFonts w:ascii="Calibri" w:eastAsia="Calibri" w:hAnsi="Calibri" w:cs="Calibri"/>
              <w:b/>
              <w:sz w:val="24"/>
              <w:u w:val="single"/>
            </w:rPr>
            <w:t>univariada</w:t>
          </w:r>
          <w:proofErr w:type="spellEnd"/>
          <w:r w:rsidR="00D128BB">
            <w:rPr>
              <w:rFonts w:ascii="Calibri" w:eastAsia="Calibri" w:hAnsi="Calibri" w:cs="Calibri"/>
              <w:b/>
              <w:sz w:val="24"/>
              <w:u w:val="single"/>
            </w:rPr>
            <w:t>, a</w:t>
          </w:r>
          <w:r w:rsidRPr="00E2199B">
            <w:rPr>
              <w:rFonts w:ascii="Calibri" w:eastAsia="Calibri" w:hAnsi="Calibri" w:cs="Calibri"/>
              <w:b/>
              <w:sz w:val="24"/>
              <w:u w:val="single"/>
            </w:rPr>
            <w:t xml:space="preserve">nálisis de </w:t>
          </w:r>
          <w:r w:rsidR="00D128BB">
            <w:rPr>
              <w:rFonts w:ascii="Calibri" w:eastAsia="Calibri" w:hAnsi="Calibri" w:cs="Calibri"/>
              <w:b/>
              <w:sz w:val="24"/>
              <w:u w:val="single"/>
            </w:rPr>
            <w:t>t</w:t>
          </w:r>
          <w:r w:rsidRPr="00E2199B">
            <w:rPr>
              <w:rFonts w:ascii="Calibri" w:eastAsia="Calibri" w:hAnsi="Calibri" w:cs="Calibri"/>
              <w:b/>
              <w:sz w:val="24"/>
              <w:u w:val="single"/>
            </w:rPr>
            <w:t xml:space="preserve">ablas de </w:t>
          </w:r>
          <w:r w:rsidR="00D128BB">
            <w:rPr>
              <w:rFonts w:ascii="Calibri" w:eastAsia="Calibri" w:hAnsi="Calibri" w:cs="Calibri"/>
              <w:b/>
              <w:sz w:val="24"/>
              <w:u w:val="single"/>
            </w:rPr>
            <w:t>c</w:t>
          </w:r>
          <w:r w:rsidRPr="00E2199B">
            <w:rPr>
              <w:rFonts w:ascii="Calibri" w:eastAsia="Calibri" w:hAnsi="Calibri" w:cs="Calibri"/>
              <w:b/>
              <w:sz w:val="24"/>
              <w:u w:val="single"/>
            </w:rPr>
            <w:t xml:space="preserve">ontingencia y </w:t>
          </w:r>
          <w:r w:rsidR="00D128BB">
            <w:rPr>
              <w:rFonts w:ascii="Calibri" w:eastAsia="Calibri" w:hAnsi="Calibri" w:cs="Calibri"/>
              <w:b/>
              <w:sz w:val="24"/>
              <w:u w:val="single"/>
            </w:rPr>
            <w:t>c</w:t>
          </w:r>
          <w:r w:rsidRPr="00E2199B">
            <w:rPr>
              <w:rFonts w:ascii="Calibri" w:eastAsia="Calibri" w:hAnsi="Calibri" w:cs="Calibri"/>
              <w:b/>
              <w:sz w:val="24"/>
              <w:u w:val="single"/>
            </w:rPr>
            <w:t xml:space="preserve">oeficientes de Asociación. </w:t>
          </w:r>
        </w:p>
        <w:p w:rsidR="00C91F31" w:rsidRDefault="00C91F31" w:rsidP="00873995">
          <w:pPr>
            <w:spacing w:after="100" w:afterAutospacing="1" w:line="276" w:lineRule="auto"/>
            <w:jc w:val="both"/>
            <w:rPr>
              <w:rFonts w:ascii="Calibri" w:eastAsia="Times New Roman" w:hAnsi="Calibri" w:cs="Calibri"/>
              <w:sz w:val="24"/>
              <w:lang w:eastAsia="es-AR"/>
            </w:rPr>
          </w:pPr>
          <w:r w:rsidRPr="006C5BE9">
            <w:rPr>
              <w:rFonts w:ascii="Calibri" w:eastAsia="Times New Roman" w:hAnsi="Calibri" w:cs="Calibri"/>
              <w:color w:val="000000"/>
              <w:sz w:val="24"/>
              <w:lang w:eastAsia="es-AR"/>
            </w:rPr>
            <w:t xml:space="preserve">La inferencia descriptiva. Estadística </w:t>
          </w:r>
          <w:proofErr w:type="spellStart"/>
          <w:r w:rsidRPr="006C5BE9">
            <w:rPr>
              <w:rFonts w:ascii="Calibri" w:eastAsia="Times New Roman" w:hAnsi="Calibri" w:cs="Calibri"/>
              <w:color w:val="000000"/>
              <w:sz w:val="24"/>
              <w:lang w:eastAsia="es-AR"/>
            </w:rPr>
            <w:t>univariada</w:t>
          </w:r>
          <w:proofErr w:type="spellEnd"/>
          <w:r w:rsidRPr="006C5BE9">
            <w:rPr>
              <w:rFonts w:ascii="Calibri" w:eastAsia="Times New Roman" w:hAnsi="Calibri" w:cs="Calibri"/>
              <w:color w:val="000000"/>
              <w:sz w:val="24"/>
              <w:lang w:eastAsia="es-AR"/>
            </w:rPr>
            <w:t xml:space="preserve"> (medidas de tendencia central, medidas de dispersión, medidas de posición central). Análisis de variables simples del mercado de trabajo (actividad, empleo, desempleo, subocupación, ingresos). </w:t>
          </w:r>
        </w:p>
        <w:p w:rsidR="00873995" w:rsidRPr="00E2199B" w:rsidRDefault="00873995" w:rsidP="00873995">
          <w:pPr>
            <w:spacing w:after="100" w:afterAutospacing="1" w:line="276" w:lineRule="auto"/>
            <w:jc w:val="both"/>
            <w:rPr>
              <w:rFonts w:ascii="Calibri" w:eastAsia="Times New Roman" w:hAnsi="Calibri" w:cs="Calibri"/>
              <w:sz w:val="24"/>
              <w:lang w:eastAsia="es-AR"/>
            </w:rPr>
          </w:pPr>
          <w:r w:rsidRPr="006C5BE9">
            <w:rPr>
              <w:rFonts w:ascii="Calibri" w:eastAsia="Times New Roman" w:hAnsi="Calibri" w:cs="Calibri"/>
              <w:sz w:val="24"/>
              <w:lang w:eastAsia="es-AR"/>
            </w:rPr>
            <w:t xml:space="preserve">Identificación del status (función) de cada variable en la investigación: variable independiente, variable dependiente y variable de control. Relaciones entre variables: hipótesis. </w:t>
          </w:r>
          <w:r w:rsidRPr="006C5BE9">
            <w:rPr>
              <w:rFonts w:ascii="Calibri" w:eastAsia="Times New Roman" w:hAnsi="Calibri" w:cs="Calibri"/>
              <w:color w:val="000000"/>
              <w:sz w:val="24"/>
              <w:lang w:eastAsia="es-AR"/>
            </w:rPr>
            <w:t xml:space="preserve">Análisis de relaciones </w:t>
          </w:r>
          <w:proofErr w:type="spellStart"/>
          <w:r w:rsidRPr="006C5BE9">
            <w:rPr>
              <w:rFonts w:ascii="Calibri" w:eastAsia="Times New Roman" w:hAnsi="Calibri" w:cs="Calibri"/>
              <w:color w:val="000000"/>
              <w:sz w:val="24"/>
              <w:lang w:eastAsia="es-AR"/>
            </w:rPr>
            <w:t>bivariadas</w:t>
          </w:r>
          <w:proofErr w:type="spellEnd"/>
          <w:r w:rsidRPr="006C5BE9">
            <w:rPr>
              <w:rFonts w:ascii="Calibri" w:eastAsia="Times New Roman" w:hAnsi="Calibri" w:cs="Calibri"/>
              <w:color w:val="000000"/>
              <w:sz w:val="24"/>
              <w:lang w:eastAsia="es-AR"/>
            </w:rPr>
            <w:t xml:space="preserve">: Tablas de contingencia. Concepto de asociación entre variables y coeficientes de asociación. </w:t>
          </w:r>
          <w:r w:rsidRPr="006C5BE9">
            <w:rPr>
              <w:rFonts w:ascii="Calibri" w:eastAsia="Times New Roman" w:hAnsi="Calibri" w:cs="Calibri"/>
              <w:sz w:val="24"/>
              <w:lang w:eastAsia="es-AR"/>
            </w:rPr>
            <w:t>Enfoques teóricos y metodológicos principales para el diseño de estadísticas sobre el mercado de trabajo, la calidad del empleo y las condiciones de vida que surgen de las experiencias internacionales y de las recomendaciones formuladas en el marco de las conferencias de estadísticos de la OIT.</w:t>
          </w:r>
          <w:r w:rsidRPr="006C5BE9">
            <w:rPr>
              <w:rFonts w:ascii="Tahoma" w:eastAsia="Calibri" w:hAnsi="Tahoma" w:cs="Tahoma"/>
              <w:color w:val="000000"/>
              <w:sz w:val="20"/>
              <w:szCs w:val="20"/>
              <w:shd w:val="clear" w:color="auto" w:fill="FFFFFF"/>
            </w:rPr>
            <w:t> </w:t>
          </w:r>
          <w:r w:rsidRPr="006C5BE9">
            <w:rPr>
              <w:rFonts w:ascii="Calibri" w:eastAsia="Times New Roman" w:hAnsi="Calibri" w:cs="Calibri"/>
              <w:color w:val="000000"/>
              <w:sz w:val="24"/>
              <w:lang w:eastAsia="es-AR"/>
            </w:rPr>
            <w:t xml:space="preserve"> </w:t>
          </w:r>
        </w:p>
        <w:p w:rsidR="00873995" w:rsidRPr="00E2199B" w:rsidRDefault="00873995" w:rsidP="00873995">
          <w:pPr>
            <w:spacing w:after="100" w:afterAutospacing="1" w:line="276" w:lineRule="auto"/>
            <w:contextualSpacing/>
            <w:jc w:val="both"/>
            <w:rPr>
              <w:rFonts w:ascii="Calibri" w:eastAsia="Times New Roman" w:hAnsi="Calibri" w:cs="Calibri"/>
              <w:b/>
              <w:sz w:val="24"/>
              <w:u w:val="single"/>
              <w:lang w:eastAsia="es-AR"/>
            </w:rPr>
          </w:pPr>
          <w:r w:rsidRPr="00E2199B">
            <w:rPr>
              <w:rFonts w:ascii="Calibri" w:eastAsia="Times New Roman" w:hAnsi="Calibri" w:cs="Calibri"/>
              <w:b/>
              <w:sz w:val="24"/>
              <w:u w:val="single"/>
              <w:lang w:eastAsia="es-AR"/>
            </w:rPr>
            <w:t xml:space="preserve">UNIDAD 3: </w:t>
          </w:r>
          <w:r w:rsidR="00E77095">
            <w:rPr>
              <w:rFonts w:ascii="Calibri" w:eastAsia="Times New Roman" w:hAnsi="Calibri" w:cs="Calibri"/>
              <w:b/>
              <w:sz w:val="24"/>
              <w:u w:val="single"/>
              <w:lang w:eastAsia="es-AR"/>
            </w:rPr>
            <w:t>El mé</w:t>
          </w:r>
          <w:r w:rsidRPr="00E2199B">
            <w:rPr>
              <w:rFonts w:ascii="Calibri" w:eastAsia="Times New Roman" w:hAnsi="Calibri" w:cs="Calibri"/>
              <w:b/>
              <w:sz w:val="24"/>
              <w:u w:val="single"/>
              <w:lang w:eastAsia="es-AR"/>
            </w:rPr>
            <w:t xml:space="preserve">todo experimental </w:t>
          </w:r>
        </w:p>
        <w:p w:rsidR="00873995" w:rsidRPr="006C5BE9" w:rsidRDefault="00873995" w:rsidP="00873995">
          <w:pPr>
            <w:spacing w:after="100" w:afterAutospacing="1" w:line="276" w:lineRule="auto"/>
            <w:contextualSpacing/>
            <w:jc w:val="both"/>
            <w:rPr>
              <w:rFonts w:ascii="Calibri" w:eastAsia="Calibri" w:hAnsi="Calibri" w:cs="Calibri"/>
              <w:b/>
              <w:sz w:val="24"/>
            </w:rPr>
          </w:pPr>
        </w:p>
        <w:p w:rsidR="00873995" w:rsidRPr="006C5BE9" w:rsidRDefault="00873995" w:rsidP="00873995">
          <w:pPr>
            <w:spacing w:after="100" w:afterAutospacing="1" w:line="276" w:lineRule="auto"/>
            <w:jc w:val="both"/>
            <w:rPr>
              <w:rFonts w:ascii="Calibri" w:eastAsia="Times New Roman" w:hAnsi="Calibri" w:cs="Calibri"/>
              <w:sz w:val="24"/>
              <w:lang w:eastAsia="es-AR"/>
            </w:rPr>
          </w:pPr>
          <w:r w:rsidRPr="006C5BE9">
            <w:rPr>
              <w:rFonts w:ascii="Calibri" w:eastAsia="Times New Roman" w:hAnsi="Calibri" w:cs="Calibri"/>
              <w:color w:val="000000"/>
              <w:sz w:val="24"/>
              <w:lang w:eastAsia="es-AR"/>
            </w:rPr>
            <w:t xml:space="preserve">El método experimental aplicado en ciencias sociales. Condicionamientos y requerimientos teóricos, técnicos, institucionales y éticos. </w:t>
          </w:r>
          <w:r w:rsidRPr="006C5BE9">
            <w:rPr>
              <w:rFonts w:ascii="Calibri" w:eastAsia="Times New Roman" w:hAnsi="Calibri" w:cs="Calibri"/>
              <w:sz w:val="24"/>
              <w:lang w:eastAsia="es-AR"/>
            </w:rPr>
            <w:t xml:space="preserve">Modelo experimental y cuasi experimental. Análisis comparativo. </w:t>
          </w:r>
        </w:p>
        <w:p w:rsidR="00873995" w:rsidRPr="00E2199B" w:rsidRDefault="00873995" w:rsidP="00873995">
          <w:pPr>
            <w:spacing w:after="100" w:afterAutospacing="1" w:line="276" w:lineRule="auto"/>
            <w:jc w:val="both"/>
            <w:rPr>
              <w:rFonts w:ascii="Calibri" w:eastAsia="Times New Roman" w:hAnsi="Calibri" w:cs="Calibri"/>
              <w:b/>
              <w:color w:val="000000"/>
              <w:sz w:val="24"/>
              <w:u w:val="single"/>
              <w:lang w:eastAsia="es-AR"/>
            </w:rPr>
          </w:pPr>
          <w:r w:rsidRPr="00E2199B">
            <w:rPr>
              <w:rFonts w:ascii="Calibri" w:eastAsia="Times New Roman" w:hAnsi="Calibri" w:cs="Calibri"/>
              <w:b/>
              <w:color w:val="000000"/>
              <w:sz w:val="24"/>
              <w:u w:val="single"/>
              <w:lang w:eastAsia="es-AR"/>
            </w:rPr>
            <w:t xml:space="preserve">UNIDAD 4: </w:t>
          </w:r>
          <w:r w:rsidR="00F6757A">
            <w:rPr>
              <w:rFonts w:ascii="Calibri" w:eastAsia="Times New Roman" w:hAnsi="Calibri" w:cs="Calibri"/>
              <w:b/>
              <w:color w:val="000000"/>
              <w:sz w:val="24"/>
              <w:u w:val="single"/>
              <w:lang w:eastAsia="es-AR"/>
            </w:rPr>
            <w:t>M</w:t>
          </w:r>
          <w:r w:rsidRPr="00E2199B">
            <w:rPr>
              <w:rFonts w:ascii="Calibri" w:eastAsia="Times New Roman" w:hAnsi="Calibri" w:cs="Calibri"/>
              <w:b/>
              <w:color w:val="000000"/>
              <w:sz w:val="24"/>
              <w:u w:val="single"/>
              <w:lang w:eastAsia="es-AR"/>
            </w:rPr>
            <w:t>odelos de Regresión Lineales</w:t>
          </w:r>
          <w:r w:rsidR="00F6757A">
            <w:rPr>
              <w:rFonts w:ascii="Calibri" w:eastAsia="Times New Roman" w:hAnsi="Calibri" w:cs="Calibri"/>
              <w:b/>
              <w:color w:val="000000"/>
              <w:sz w:val="24"/>
              <w:u w:val="single"/>
              <w:lang w:eastAsia="es-AR"/>
            </w:rPr>
            <w:t xml:space="preserve"> y</w:t>
          </w:r>
          <w:r w:rsidRPr="00E2199B">
            <w:rPr>
              <w:rFonts w:ascii="Calibri" w:eastAsia="Times New Roman" w:hAnsi="Calibri" w:cs="Calibri"/>
              <w:b/>
              <w:color w:val="000000"/>
              <w:sz w:val="24"/>
              <w:u w:val="single"/>
              <w:lang w:eastAsia="es-AR"/>
            </w:rPr>
            <w:t xml:space="preserve"> Logísticos</w:t>
          </w:r>
          <w:r w:rsidR="00F6757A">
            <w:rPr>
              <w:rFonts w:ascii="Calibri" w:eastAsia="Times New Roman" w:hAnsi="Calibri" w:cs="Calibri"/>
              <w:b/>
              <w:color w:val="000000"/>
              <w:sz w:val="24"/>
              <w:u w:val="single"/>
              <w:lang w:eastAsia="es-AR"/>
            </w:rPr>
            <w:t>.</w:t>
          </w:r>
          <w:r w:rsidRPr="00E2199B">
            <w:rPr>
              <w:rFonts w:ascii="Calibri" w:eastAsia="Times New Roman" w:hAnsi="Calibri" w:cs="Calibri"/>
              <w:b/>
              <w:color w:val="000000"/>
              <w:sz w:val="24"/>
              <w:u w:val="single"/>
              <w:lang w:eastAsia="es-AR"/>
            </w:rPr>
            <w:t xml:space="preserve"> </w:t>
          </w:r>
        </w:p>
        <w:p w:rsidR="00B33DFE" w:rsidRPr="00B33DFE" w:rsidRDefault="00792B11" w:rsidP="00B33DFE">
          <w:pPr>
            <w:jc w:val="both"/>
            <w:rPr>
              <w:rFonts w:ascii="Calibri" w:eastAsia="Times New Roman" w:hAnsi="Calibri" w:cs="Calibri"/>
              <w:color w:val="000000"/>
              <w:sz w:val="24"/>
              <w:lang w:eastAsia="es-AR"/>
            </w:rPr>
          </w:pPr>
          <w:r>
            <w:rPr>
              <w:rFonts w:ascii="Calibri" w:eastAsia="Times New Roman" w:hAnsi="Calibri" w:cs="Calibri"/>
              <w:color w:val="000000"/>
              <w:sz w:val="24"/>
              <w:lang w:eastAsia="es-AR"/>
            </w:rPr>
            <w:t xml:space="preserve">Problemas de investigación que convocan modelos de correlación, regresión y asociación múltiple. </w:t>
          </w:r>
          <w:r w:rsidR="00B33DFE" w:rsidRPr="00B33DFE">
            <w:rPr>
              <w:rFonts w:ascii="Calibri" w:eastAsia="Times New Roman" w:hAnsi="Calibri" w:cs="Calibri"/>
              <w:color w:val="000000"/>
              <w:sz w:val="24"/>
              <w:lang w:eastAsia="es-AR"/>
            </w:rPr>
            <w:t xml:space="preserve">Modelos de regresión lineal. Utilidad. Características generales del modelo. Interpretación de resultados. Modelos de regresión logística para variables categoriales. Utilidad. Características generales del modelo. Interpretación de resultados. </w:t>
          </w:r>
        </w:p>
        <w:p w:rsidR="00B419CE" w:rsidRPr="00A81FC7" w:rsidRDefault="00FD01B3" w:rsidP="00A81FC7">
          <w:pPr>
            <w:spacing w:after="0" w:line="276" w:lineRule="auto"/>
            <w:jc w:val="both"/>
            <w:rPr>
              <w:rFonts w:ascii="Calibri" w:eastAsia="Calibri" w:hAnsi="Calibri" w:cs="Calibri"/>
              <w:b/>
              <w:sz w:val="24"/>
            </w:rPr>
          </w:pPr>
        </w:p>
      </w:sdtContent>
    </w:sdt>
    <w:p w:rsidR="00857F34" w:rsidRDefault="00857F34" w:rsidP="002F45D4">
      <w:pPr>
        <w:spacing w:line="240" w:lineRule="auto"/>
        <w:jc w:val="both"/>
        <w:rPr>
          <w:b/>
          <w:noProof/>
          <w:sz w:val="28"/>
          <w:szCs w:val="28"/>
          <w:lang w:eastAsia="es-AR"/>
        </w:rPr>
      </w:pPr>
    </w:p>
    <w:p w:rsidR="00792B11" w:rsidRDefault="00792B11" w:rsidP="002F45D4">
      <w:pPr>
        <w:spacing w:line="240" w:lineRule="auto"/>
        <w:jc w:val="both"/>
        <w:rPr>
          <w:b/>
          <w:noProof/>
          <w:sz w:val="28"/>
          <w:szCs w:val="28"/>
          <w:lang w:eastAsia="es-AR"/>
        </w:rPr>
      </w:pPr>
    </w:p>
    <w:p w:rsidR="00792B11" w:rsidRDefault="00792B11" w:rsidP="002F45D4">
      <w:pPr>
        <w:spacing w:line="240" w:lineRule="auto"/>
        <w:jc w:val="both"/>
        <w:rPr>
          <w:b/>
          <w:noProof/>
          <w:sz w:val="28"/>
          <w:szCs w:val="28"/>
          <w:lang w:eastAsia="es-AR"/>
        </w:rPr>
      </w:pPr>
    </w:p>
    <w:p w:rsidR="00792B11" w:rsidRDefault="00792B11" w:rsidP="002F45D4">
      <w:pPr>
        <w:spacing w:line="240" w:lineRule="auto"/>
        <w:jc w:val="both"/>
        <w:rPr>
          <w:b/>
          <w:noProof/>
          <w:sz w:val="28"/>
          <w:szCs w:val="28"/>
          <w:lang w:eastAsia="es-AR"/>
        </w:rPr>
      </w:pPr>
    </w:p>
    <w:p w:rsidR="004F345F" w:rsidRDefault="004F345F" w:rsidP="002F45D4">
      <w:pPr>
        <w:spacing w:line="240" w:lineRule="auto"/>
        <w:jc w:val="both"/>
        <w:rPr>
          <w:b/>
          <w:noProof/>
          <w:sz w:val="28"/>
          <w:szCs w:val="28"/>
          <w:lang w:eastAsia="es-AR"/>
        </w:rPr>
      </w:pPr>
      <w:r w:rsidRPr="004F345F">
        <w:rPr>
          <w:b/>
          <w:noProof/>
          <w:sz w:val="28"/>
          <w:szCs w:val="28"/>
          <w:lang w:eastAsia="es-AR"/>
        </w:rPr>
        <w:lastRenderedPageBreak/>
        <w:t>Bibliografía</w:t>
      </w:r>
    </w:p>
    <w:p w:rsidR="00377AB9" w:rsidRDefault="00377AB9" w:rsidP="00377AB9">
      <w:pPr>
        <w:tabs>
          <w:tab w:val="left" w:pos="5190"/>
        </w:tabs>
        <w:spacing w:after="100" w:afterAutospacing="1" w:line="276" w:lineRule="auto"/>
        <w:contextualSpacing/>
        <w:jc w:val="both"/>
        <w:rPr>
          <w:rFonts w:ascii="Calibri" w:eastAsia="Times New Roman" w:hAnsi="Calibri" w:cs="Calibri"/>
          <w:color w:val="000000"/>
          <w:sz w:val="24"/>
          <w:lang w:eastAsia="es-AR"/>
        </w:rPr>
      </w:pPr>
    </w:p>
    <w:p w:rsidR="006B7AE8" w:rsidRDefault="00377AB9" w:rsidP="00377AB9">
      <w:pPr>
        <w:tabs>
          <w:tab w:val="left" w:pos="5190"/>
        </w:tabs>
        <w:spacing w:after="100" w:afterAutospacing="1" w:line="276" w:lineRule="auto"/>
        <w:contextualSpacing/>
        <w:jc w:val="both"/>
        <w:rPr>
          <w:rFonts w:ascii="Calibri" w:eastAsia="Times New Roman" w:hAnsi="Calibri" w:cs="Calibri"/>
          <w:color w:val="000000"/>
          <w:sz w:val="24"/>
          <w:lang w:eastAsia="es-AR"/>
        </w:rPr>
      </w:pPr>
      <w:r w:rsidRPr="00377AB9">
        <w:rPr>
          <w:rFonts w:ascii="Calibri" w:eastAsia="Times New Roman" w:hAnsi="Calibri" w:cs="Calibri"/>
          <w:color w:val="000000"/>
          <w:sz w:val="24"/>
          <w:lang w:eastAsia="es-AR"/>
        </w:rPr>
        <w:t>A</w:t>
      </w:r>
      <w:r>
        <w:rPr>
          <w:rFonts w:ascii="Calibri" w:eastAsia="Times New Roman" w:hAnsi="Calibri" w:cs="Calibri"/>
          <w:color w:val="000000"/>
          <w:sz w:val="24"/>
          <w:lang w:eastAsia="es-AR"/>
        </w:rPr>
        <w:t>NZOLABECHE,</w:t>
      </w:r>
      <w:r w:rsidRPr="00377AB9">
        <w:rPr>
          <w:rFonts w:ascii="Calibri" w:eastAsia="Times New Roman" w:hAnsi="Calibri" w:cs="Calibri"/>
          <w:color w:val="000000"/>
          <w:sz w:val="24"/>
          <w:lang w:eastAsia="es-AR"/>
        </w:rPr>
        <w:t xml:space="preserve"> K, </w:t>
      </w:r>
      <w:r>
        <w:rPr>
          <w:rFonts w:ascii="Calibri" w:eastAsia="Times New Roman" w:hAnsi="Calibri" w:cs="Calibri"/>
          <w:color w:val="000000"/>
          <w:sz w:val="24"/>
          <w:lang w:eastAsia="es-AR"/>
        </w:rPr>
        <w:t xml:space="preserve">CORTÉS, </w:t>
      </w:r>
      <w:r w:rsidRPr="00377AB9">
        <w:rPr>
          <w:rFonts w:ascii="Calibri" w:eastAsia="Times New Roman" w:hAnsi="Calibri" w:cs="Calibri"/>
          <w:color w:val="000000"/>
          <w:sz w:val="24"/>
          <w:lang w:eastAsia="es-AR"/>
        </w:rPr>
        <w:t>F</w:t>
      </w:r>
      <w:r>
        <w:rPr>
          <w:rFonts w:ascii="Calibri" w:eastAsia="Times New Roman" w:hAnsi="Calibri" w:cs="Calibri"/>
          <w:color w:val="000000"/>
          <w:sz w:val="24"/>
          <w:lang w:eastAsia="es-AR"/>
        </w:rPr>
        <w:t>; MARTINEZ, L</w:t>
      </w:r>
      <w:r w:rsidRPr="00377AB9">
        <w:rPr>
          <w:rFonts w:ascii="Calibri" w:eastAsia="Times New Roman" w:hAnsi="Calibri" w:cs="Calibri"/>
          <w:color w:val="000000"/>
          <w:sz w:val="24"/>
          <w:lang w:eastAsia="es-AR"/>
        </w:rPr>
        <w:t xml:space="preserve"> y Z</w:t>
      </w:r>
      <w:r>
        <w:rPr>
          <w:rFonts w:ascii="Calibri" w:eastAsia="Times New Roman" w:hAnsi="Calibri" w:cs="Calibri"/>
          <w:color w:val="000000"/>
          <w:sz w:val="24"/>
          <w:lang w:eastAsia="es-AR"/>
        </w:rPr>
        <w:t>AREMBERG</w:t>
      </w:r>
      <w:r w:rsidRPr="00377AB9">
        <w:rPr>
          <w:rFonts w:ascii="Calibri" w:eastAsia="Times New Roman" w:hAnsi="Calibri" w:cs="Calibri"/>
          <w:color w:val="000000"/>
          <w:sz w:val="24"/>
          <w:lang w:eastAsia="es-AR"/>
        </w:rPr>
        <w:t>, G</w:t>
      </w:r>
      <w:r>
        <w:rPr>
          <w:rFonts w:ascii="Calibri" w:eastAsia="Times New Roman" w:hAnsi="Calibri" w:cs="Calibri"/>
          <w:color w:val="000000"/>
          <w:sz w:val="24"/>
          <w:lang w:eastAsia="es-AR"/>
        </w:rPr>
        <w:t>: (2018):</w:t>
      </w:r>
      <w:r w:rsidRPr="00377AB9">
        <w:rPr>
          <w:rFonts w:ascii="Calibri" w:eastAsia="Times New Roman" w:hAnsi="Calibri" w:cs="Calibri"/>
          <w:color w:val="000000"/>
          <w:sz w:val="24"/>
          <w:lang w:eastAsia="es-AR"/>
        </w:rPr>
        <w:t xml:space="preserve">“Estudio introductorio” en Diseños de investigación Metodología en Ciencias Sociales. </w:t>
      </w:r>
      <w:proofErr w:type="spellStart"/>
      <w:r w:rsidRPr="00377AB9">
        <w:rPr>
          <w:rFonts w:ascii="Calibri" w:eastAsia="Times New Roman" w:hAnsi="Calibri" w:cs="Calibri"/>
          <w:color w:val="000000"/>
          <w:sz w:val="24"/>
          <w:lang w:eastAsia="es-AR"/>
        </w:rPr>
        <w:t>Flacso</w:t>
      </w:r>
      <w:proofErr w:type="spellEnd"/>
      <w:r w:rsidRPr="00377AB9">
        <w:rPr>
          <w:rFonts w:ascii="Calibri" w:eastAsia="Times New Roman" w:hAnsi="Calibri" w:cs="Calibri"/>
          <w:color w:val="000000"/>
          <w:sz w:val="24"/>
          <w:lang w:eastAsia="es-AR"/>
        </w:rPr>
        <w:t xml:space="preserve"> México.</w:t>
      </w:r>
    </w:p>
    <w:p w:rsidR="00377AB9" w:rsidRPr="006C5BE9" w:rsidRDefault="00377AB9" w:rsidP="00377AB9">
      <w:pPr>
        <w:tabs>
          <w:tab w:val="left" w:pos="5190"/>
        </w:tabs>
        <w:spacing w:after="100" w:afterAutospacing="1" w:line="276" w:lineRule="auto"/>
        <w:contextualSpacing/>
        <w:jc w:val="both"/>
        <w:rPr>
          <w:rFonts w:ascii="Calibri" w:eastAsia="Times New Roman" w:hAnsi="Calibri" w:cs="Calibri"/>
          <w:color w:val="000000"/>
          <w:sz w:val="24"/>
          <w:lang w:eastAsia="es-AR"/>
        </w:rPr>
      </w:pPr>
    </w:p>
    <w:p w:rsidR="006B7AE8" w:rsidRPr="006C5BE9" w:rsidRDefault="006B7AE8" w:rsidP="006B7AE8">
      <w:pPr>
        <w:tabs>
          <w:tab w:val="left" w:pos="5190"/>
        </w:tabs>
        <w:spacing w:after="100" w:afterAutospacing="1" w:line="276" w:lineRule="auto"/>
        <w:contextualSpacing/>
        <w:jc w:val="both"/>
        <w:rPr>
          <w:rFonts w:ascii="Calibri" w:eastAsia="Times New Roman" w:hAnsi="Calibri" w:cs="Calibri"/>
          <w:color w:val="000000"/>
          <w:sz w:val="24"/>
          <w:lang w:eastAsia="es-AR"/>
        </w:rPr>
      </w:pPr>
      <w:r w:rsidRPr="006C5BE9">
        <w:rPr>
          <w:rFonts w:ascii="Calibri" w:eastAsia="Times New Roman" w:hAnsi="Calibri" w:cs="Calibri"/>
          <w:color w:val="000000"/>
          <w:sz w:val="24"/>
          <w:lang w:eastAsia="es-AR"/>
        </w:rPr>
        <w:t>BAR, A</w:t>
      </w:r>
      <w:r w:rsidR="00890DC5">
        <w:rPr>
          <w:rFonts w:ascii="Calibri" w:eastAsia="Times New Roman" w:hAnsi="Calibri" w:cs="Calibri"/>
          <w:color w:val="000000"/>
          <w:sz w:val="24"/>
          <w:lang w:eastAsia="es-AR"/>
        </w:rPr>
        <w:t xml:space="preserve"> (2001)</w:t>
      </w:r>
      <w:r w:rsidRPr="006C5BE9">
        <w:rPr>
          <w:rFonts w:ascii="Calibri" w:eastAsia="Times New Roman" w:hAnsi="Calibri" w:cs="Calibri"/>
          <w:color w:val="000000"/>
          <w:sz w:val="24"/>
          <w:lang w:eastAsia="es-AR"/>
        </w:rPr>
        <w:t xml:space="preserve">: "Abducción. La inferencia del descubrimiento" en Cinta de </w:t>
      </w:r>
      <w:proofErr w:type="spellStart"/>
      <w:r w:rsidRPr="006C5BE9">
        <w:rPr>
          <w:rFonts w:ascii="Calibri" w:eastAsia="Times New Roman" w:hAnsi="Calibri" w:cs="Calibri"/>
          <w:color w:val="000000"/>
          <w:sz w:val="24"/>
          <w:lang w:eastAsia="es-AR"/>
        </w:rPr>
        <w:t>Moebio</w:t>
      </w:r>
      <w:proofErr w:type="spellEnd"/>
      <w:r w:rsidRPr="006C5BE9">
        <w:rPr>
          <w:rFonts w:ascii="Calibri" w:eastAsia="Times New Roman" w:hAnsi="Calibri" w:cs="Calibri"/>
          <w:color w:val="000000"/>
          <w:sz w:val="24"/>
          <w:lang w:eastAsia="es-AR"/>
        </w:rPr>
        <w:t xml:space="preserve"> Revista electrónica de Epistemología de Ciencias Sociales. Facultad de Ciencias Sociales, Universidad de Chile.  </w:t>
      </w:r>
    </w:p>
    <w:p w:rsidR="006B7AE8" w:rsidRPr="006C5BE9" w:rsidRDefault="006B7AE8" w:rsidP="006B7AE8">
      <w:pPr>
        <w:tabs>
          <w:tab w:val="left" w:pos="5190"/>
        </w:tabs>
        <w:spacing w:after="100" w:afterAutospacing="1" w:line="276" w:lineRule="auto"/>
        <w:contextualSpacing/>
        <w:jc w:val="both"/>
        <w:rPr>
          <w:rFonts w:ascii="Calibri" w:eastAsia="Times New Roman" w:hAnsi="Calibri" w:cs="Calibri"/>
          <w:color w:val="000000"/>
          <w:sz w:val="24"/>
          <w:lang w:eastAsia="es-AR"/>
        </w:rPr>
      </w:pPr>
    </w:p>
    <w:p w:rsidR="00E77095" w:rsidRDefault="00E77095" w:rsidP="00E77095">
      <w:pPr>
        <w:spacing w:after="100" w:afterAutospacing="1" w:line="276" w:lineRule="auto"/>
        <w:jc w:val="both"/>
        <w:rPr>
          <w:rFonts w:ascii="Calibri" w:eastAsia="Calibri" w:hAnsi="Calibri" w:cs="Calibri"/>
          <w:sz w:val="24"/>
        </w:rPr>
      </w:pPr>
      <w:r w:rsidRPr="006C5BE9">
        <w:rPr>
          <w:rFonts w:ascii="Calibri" w:eastAsia="Calibri" w:hAnsi="Calibri" w:cs="Calibri"/>
          <w:sz w:val="24"/>
        </w:rPr>
        <w:t>BLALOCK, H</w:t>
      </w:r>
      <w:r w:rsidR="00890DC5">
        <w:rPr>
          <w:rFonts w:ascii="Calibri" w:eastAsia="Calibri" w:hAnsi="Calibri" w:cs="Calibri"/>
          <w:sz w:val="24"/>
        </w:rPr>
        <w:t xml:space="preserve">: </w:t>
      </w:r>
      <w:r w:rsidRPr="006C5BE9">
        <w:rPr>
          <w:rFonts w:ascii="Calibri" w:eastAsia="Calibri" w:hAnsi="Calibri" w:cs="Calibri"/>
          <w:sz w:val="24"/>
        </w:rPr>
        <w:t>“El problema de la medición: desfase entre los lenguajes de la teoría y de la investigación” en Salvia, A. (Comp.) (1997): Hacia una estética plural en la investigación social. Carrera de Sociología. Facultad de Ciencias Sociales. CBC. UBA, Bs. As., 1997.</w:t>
      </w:r>
    </w:p>
    <w:p w:rsidR="007E5FA9" w:rsidRPr="007E5FA9" w:rsidRDefault="007E5FA9" w:rsidP="007E5FA9">
      <w:pPr>
        <w:spacing w:after="100" w:afterAutospacing="1" w:line="276" w:lineRule="auto"/>
        <w:jc w:val="both"/>
        <w:rPr>
          <w:rFonts w:ascii="Calibri" w:eastAsia="Calibri" w:hAnsi="Calibri" w:cs="Calibri"/>
          <w:sz w:val="24"/>
        </w:rPr>
      </w:pPr>
      <w:r>
        <w:rPr>
          <w:rFonts w:ascii="Calibri" w:eastAsia="Calibri" w:hAnsi="Calibri" w:cs="Calibri"/>
          <w:sz w:val="24"/>
        </w:rPr>
        <w:t>BUNGE, M (1979)</w:t>
      </w:r>
      <w:r w:rsidRPr="007E5FA9">
        <w:rPr>
          <w:rFonts w:ascii="Calibri" w:eastAsia="Calibri" w:hAnsi="Calibri" w:cs="Calibri"/>
          <w:sz w:val="24"/>
        </w:rPr>
        <w:t>: La investigación científica, su estrategia y su filosofía; Cap. 4: “El Problema“, Barcelona, Ed. Ariel, 1979. (*)</w:t>
      </w:r>
    </w:p>
    <w:p w:rsidR="00E77095" w:rsidRPr="006C5BE9" w:rsidRDefault="00E77095" w:rsidP="00E77095">
      <w:pPr>
        <w:spacing w:after="100" w:afterAutospacing="1" w:line="276" w:lineRule="auto"/>
        <w:jc w:val="both"/>
        <w:rPr>
          <w:rFonts w:ascii="Calibri" w:eastAsia="Calibri" w:hAnsi="Calibri" w:cs="Calibri"/>
          <w:sz w:val="24"/>
        </w:rPr>
      </w:pPr>
      <w:r w:rsidRPr="006C5BE9">
        <w:rPr>
          <w:rFonts w:ascii="Calibri" w:eastAsia="Calibri" w:hAnsi="Calibri" w:cs="Calibri"/>
          <w:sz w:val="24"/>
        </w:rPr>
        <w:t>CAÏS, J</w:t>
      </w:r>
      <w:r w:rsidR="007E5FA9">
        <w:rPr>
          <w:rFonts w:ascii="Calibri" w:eastAsia="Calibri" w:hAnsi="Calibri" w:cs="Calibri"/>
          <w:sz w:val="24"/>
        </w:rPr>
        <w:t xml:space="preserve">: (1997): </w:t>
      </w:r>
      <w:r w:rsidRPr="006C5BE9">
        <w:rPr>
          <w:rFonts w:ascii="Calibri" w:eastAsia="Calibri" w:hAnsi="Calibri" w:cs="Calibri"/>
          <w:sz w:val="24"/>
        </w:rPr>
        <w:t>“Metodología del análisis comparativo” (Cap. 1 y 2), en Cuadernos Metodol</w:t>
      </w:r>
      <w:r w:rsidR="007E5FA9">
        <w:rPr>
          <w:rFonts w:ascii="Calibri" w:eastAsia="Calibri" w:hAnsi="Calibri" w:cs="Calibri"/>
          <w:sz w:val="24"/>
        </w:rPr>
        <w:t xml:space="preserve">ógicos No. 21, CIS, Madrid. </w:t>
      </w:r>
    </w:p>
    <w:p w:rsidR="00AB521A" w:rsidRPr="00C91F31" w:rsidRDefault="00AB521A" w:rsidP="00C91F31">
      <w:pPr>
        <w:spacing w:after="100" w:afterAutospacing="1" w:line="276" w:lineRule="auto"/>
        <w:jc w:val="both"/>
        <w:rPr>
          <w:rFonts w:ascii="Calibri" w:eastAsia="Calibri" w:hAnsi="Calibri" w:cs="Calibri"/>
          <w:sz w:val="24"/>
        </w:rPr>
      </w:pPr>
      <w:r w:rsidRPr="00AB521A">
        <w:rPr>
          <w:rFonts w:ascii="Calibri" w:eastAsia="Calibri" w:hAnsi="Calibri" w:cs="Calibri"/>
          <w:sz w:val="24"/>
        </w:rPr>
        <w:t>CORTÉS, F. Y R. M. RUBALCAVA (1991): Consideraciones sobre el uso de la Estadística en ciencias sociales: estar a la moda o pensar un poco. CES, El Colegio de México, México, D.F</w:t>
      </w:r>
    </w:p>
    <w:p w:rsidR="00E77095" w:rsidRPr="006C5BE9" w:rsidRDefault="00E77095" w:rsidP="00E77095">
      <w:pPr>
        <w:spacing w:after="100" w:afterAutospacing="1" w:line="276" w:lineRule="auto"/>
        <w:jc w:val="both"/>
        <w:rPr>
          <w:rFonts w:ascii="Calibri" w:eastAsia="Calibri" w:hAnsi="Calibri" w:cs="Calibri"/>
          <w:sz w:val="24"/>
        </w:rPr>
      </w:pPr>
      <w:r w:rsidRPr="006C5BE9">
        <w:rPr>
          <w:rFonts w:ascii="Calibri" w:eastAsia="Calibri" w:hAnsi="Calibri" w:cs="Calibri"/>
          <w:sz w:val="24"/>
        </w:rPr>
        <w:t>DIEZ MEDRANO, J., “Métodos de análisis causal” (</w:t>
      </w:r>
      <w:proofErr w:type="spellStart"/>
      <w:r w:rsidRPr="006C5BE9">
        <w:rPr>
          <w:rFonts w:ascii="Calibri" w:eastAsia="Calibri" w:hAnsi="Calibri" w:cs="Calibri"/>
          <w:sz w:val="24"/>
        </w:rPr>
        <w:t>Cap</w:t>
      </w:r>
      <w:proofErr w:type="spellEnd"/>
      <w:r w:rsidRPr="006C5BE9">
        <w:rPr>
          <w:rFonts w:ascii="Calibri" w:eastAsia="Calibri" w:hAnsi="Calibri" w:cs="Calibri"/>
          <w:sz w:val="24"/>
        </w:rPr>
        <w:t xml:space="preserve"> 1 “Causa y medición), Cuadernos Metodológicos 3 / CIS, Madrid. (</w:t>
      </w:r>
      <w:proofErr w:type="spellStart"/>
      <w:r w:rsidRPr="006C5BE9">
        <w:rPr>
          <w:rFonts w:ascii="Calibri" w:eastAsia="Calibri" w:hAnsi="Calibri" w:cs="Calibri"/>
          <w:sz w:val="24"/>
        </w:rPr>
        <w:t>comp</w:t>
      </w:r>
      <w:proofErr w:type="spellEnd"/>
      <w:r w:rsidRPr="006C5BE9">
        <w:rPr>
          <w:rFonts w:ascii="Calibri" w:eastAsia="Calibri" w:hAnsi="Calibri" w:cs="Calibri"/>
          <w:sz w:val="24"/>
        </w:rPr>
        <w:t>)</w:t>
      </w:r>
    </w:p>
    <w:p w:rsidR="00B13FCC" w:rsidRDefault="00B13FCC" w:rsidP="00E77095">
      <w:pPr>
        <w:spacing w:after="100" w:afterAutospacing="1" w:line="276" w:lineRule="auto"/>
        <w:jc w:val="both"/>
        <w:rPr>
          <w:rFonts w:ascii="Calibri" w:eastAsia="Calibri" w:hAnsi="Calibri" w:cs="Calibri"/>
          <w:sz w:val="24"/>
        </w:rPr>
      </w:pPr>
      <w:r>
        <w:rPr>
          <w:rFonts w:ascii="Calibri" w:eastAsia="Calibri" w:hAnsi="Calibri" w:cs="Calibri"/>
          <w:sz w:val="24"/>
        </w:rPr>
        <w:t xml:space="preserve">HERNÁNDEZ SAMPIERI, R. </w:t>
      </w:r>
      <w:r w:rsidR="00AB521A">
        <w:rPr>
          <w:rFonts w:ascii="Calibri" w:eastAsia="Calibri" w:hAnsi="Calibri" w:cs="Calibri"/>
          <w:sz w:val="24"/>
        </w:rPr>
        <w:t xml:space="preserve">et al: </w:t>
      </w:r>
      <w:r w:rsidRPr="00B13FCC">
        <w:rPr>
          <w:rFonts w:ascii="Calibri" w:eastAsia="Calibri" w:hAnsi="Calibri" w:cs="Calibri"/>
          <w:sz w:val="24"/>
        </w:rPr>
        <w:t xml:space="preserve">Metodología de la Investigación Social, </w:t>
      </w:r>
      <w:proofErr w:type="spellStart"/>
      <w:r w:rsidRPr="00B13FCC">
        <w:rPr>
          <w:rFonts w:ascii="Calibri" w:eastAsia="Calibri" w:hAnsi="Calibri" w:cs="Calibri"/>
          <w:sz w:val="24"/>
        </w:rPr>
        <w:t>Cap</w:t>
      </w:r>
      <w:proofErr w:type="spellEnd"/>
      <w:r w:rsidRPr="00B13FCC">
        <w:rPr>
          <w:rFonts w:ascii="Calibri" w:eastAsia="Calibri" w:hAnsi="Calibri" w:cs="Calibri"/>
          <w:sz w:val="24"/>
        </w:rPr>
        <w:t xml:space="preserve"> 1: "El proceso de investigación y los enfoques cuantitativo y cualitativo: hacia un modelo integral". México. Mc Graw-Hill. 2003 (3ra. Edición). </w:t>
      </w:r>
    </w:p>
    <w:p w:rsidR="00E77095" w:rsidRDefault="00E77095" w:rsidP="00E77095">
      <w:pPr>
        <w:spacing w:after="100" w:afterAutospacing="1" w:line="276" w:lineRule="auto"/>
        <w:jc w:val="both"/>
        <w:rPr>
          <w:rFonts w:ascii="Calibri" w:eastAsia="Calibri" w:hAnsi="Calibri" w:cs="Calibri"/>
          <w:sz w:val="24"/>
        </w:rPr>
      </w:pPr>
      <w:r w:rsidRPr="006C5BE9">
        <w:rPr>
          <w:rFonts w:ascii="Calibri" w:eastAsia="Calibri" w:hAnsi="Calibri" w:cs="Calibri"/>
          <w:sz w:val="24"/>
        </w:rPr>
        <w:t>HYMAN, H</w:t>
      </w:r>
      <w:proofErr w:type="gramStart"/>
      <w:r w:rsidRPr="006C5BE9">
        <w:rPr>
          <w:rFonts w:ascii="Calibri" w:eastAsia="Calibri" w:hAnsi="Calibri" w:cs="Calibri"/>
          <w:sz w:val="24"/>
        </w:rPr>
        <w:t>,</w:t>
      </w:r>
      <w:r w:rsidR="00B13FCC">
        <w:rPr>
          <w:rFonts w:ascii="Calibri" w:eastAsia="Calibri" w:hAnsi="Calibri" w:cs="Calibri"/>
          <w:sz w:val="24"/>
        </w:rPr>
        <w:t>:</w:t>
      </w:r>
      <w:proofErr w:type="gramEnd"/>
      <w:r w:rsidRPr="006C5BE9">
        <w:rPr>
          <w:rFonts w:ascii="Calibri" w:eastAsia="Calibri" w:hAnsi="Calibri" w:cs="Calibri"/>
          <w:sz w:val="24"/>
        </w:rPr>
        <w:t xml:space="preserve"> “El modelo del experimento”, en el Análisis de los datos en la Investigación social. Editorial Nueva Visión. Buenos Aires. </w:t>
      </w:r>
    </w:p>
    <w:p w:rsidR="00E77095" w:rsidRPr="006C5BE9" w:rsidRDefault="00E77095" w:rsidP="00E77095">
      <w:pPr>
        <w:spacing w:after="100" w:afterAutospacing="1" w:line="276" w:lineRule="auto"/>
        <w:jc w:val="both"/>
        <w:rPr>
          <w:rFonts w:ascii="Calibri" w:eastAsia="Calibri" w:hAnsi="Calibri" w:cs="Calibri"/>
          <w:sz w:val="24"/>
        </w:rPr>
      </w:pPr>
      <w:r w:rsidRPr="006C5BE9">
        <w:rPr>
          <w:rFonts w:ascii="Calibri" w:eastAsia="Calibri" w:hAnsi="Calibri" w:cs="Calibri"/>
          <w:sz w:val="24"/>
        </w:rPr>
        <w:t>KING, G., R. O. KEOHANE Y S. VERBA</w:t>
      </w:r>
      <w:r w:rsidR="00B13FCC">
        <w:rPr>
          <w:rFonts w:ascii="Calibri" w:eastAsia="Calibri" w:hAnsi="Calibri" w:cs="Calibri"/>
          <w:sz w:val="24"/>
        </w:rPr>
        <w:t xml:space="preserve"> (1999)</w:t>
      </w:r>
      <w:r w:rsidRPr="006C5BE9">
        <w:rPr>
          <w:rFonts w:ascii="Calibri" w:eastAsia="Calibri" w:hAnsi="Calibri" w:cs="Calibri"/>
          <w:sz w:val="24"/>
        </w:rPr>
        <w:t xml:space="preserve">, </w:t>
      </w:r>
      <w:proofErr w:type="spellStart"/>
      <w:r w:rsidRPr="006C5BE9">
        <w:rPr>
          <w:rFonts w:ascii="Calibri" w:eastAsia="Calibri" w:hAnsi="Calibri" w:cs="Calibri"/>
          <w:sz w:val="24"/>
        </w:rPr>
        <w:t>Designing</w:t>
      </w:r>
      <w:proofErr w:type="spellEnd"/>
      <w:r w:rsidRPr="006C5BE9">
        <w:rPr>
          <w:rFonts w:ascii="Calibri" w:eastAsia="Calibri" w:hAnsi="Calibri" w:cs="Calibri"/>
          <w:sz w:val="24"/>
        </w:rPr>
        <w:t xml:space="preserve"> social </w:t>
      </w:r>
      <w:proofErr w:type="spellStart"/>
      <w:r w:rsidRPr="006C5BE9">
        <w:rPr>
          <w:rFonts w:ascii="Calibri" w:eastAsia="Calibri" w:hAnsi="Calibri" w:cs="Calibri"/>
          <w:sz w:val="24"/>
        </w:rPr>
        <w:t>inquiry</w:t>
      </w:r>
      <w:proofErr w:type="spellEnd"/>
      <w:r w:rsidRPr="006C5BE9">
        <w:rPr>
          <w:rFonts w:ascii="Calibri" w:eastAsia="Calibri" w:hAnsi="Calibri" w:cs="Calibri"/>
          <w:sz w:val="24"/>
        </w:rPr>
        <w:t xml:space="preserve">: </w:t>
      </w:r>
      <w:proofErr w:type="spellStart"/>
      <w:r w:rsidRPr="006C5BE9">
        <w:rPr>
          <w:rFonts w:ascii="Calibri" w:eastAsia="Calibri" w:hAnsi="Calibri" w:cs="Calibri"/>
          <w:sz w:val="24"/>
        </w:rPr>
        <w:t>scientific</w:t>
      </w:r>
      <w:proofErr w:type="spellEnd"/>
      <w:r w:rsidRPr="006C5BE9">
        <w:rPr>
          <w:rFonts w:ascii="Calibri" w:eastAsia="Calibri" w:hAnsi="Calibri" w:cs="Calibri"/>
          <w:sz w:val="24"/>
        </w:rPr>
        <w:t xml:space="preserve"> </w:t>
      </w:r>
      <w:proofErr w:type="spellStart"/>
      <w:r w:rsidRPr="006C5BE9">
        <w:rPr>
          <w:rFonts w:ascii="Calibri" w:eastAsia="Calibri" w:hAnsi="Calibri" w:cs="Calibri"/>
          <w:sz w:val="24"/>
        </w:rPr>
        <w:t>inference</w:t>
      </w:r>
      <w:proofErr w:type="spellEnd"/>
      <w:r w:rsidRPr="006C5BE9">
        <w:rPr>
          <w:rFonts w:ascii="Calibri" w:eastAsia="Calibri" w:hAnsi="Calibri" w:cs="Calibri"/>
          <w:sz w:val="24"/>
        </w:rPr>
        <w:t xml:space="preserve"> in </w:t>
      </w:r>
      <w:proofErr w:type="spellStart"/>
      <w:r w:rsidRPr="006C5BE9">
        <w:rPr>
          <w:rFonts w:ascii="Calibri" w:eastAsia="Calibri" w:hAnsi="Calibri" w:cs="Calibri"/>
          <w:sz w:val="24"/>
        </w:rPr>
        <w:t>qualitative</w:t>
      </w:r>
      <w:proofErr w:type="spellEnd"/>
      <w:r w:rsidRPr="006C5BE9">
        <w:rPr>
          <w:rFonts w:ascii="Calibri" w:eastAsia="Calibri" w:hAnsi="Calibri" w:cs="Calibri"/>
          <w:sz w:val="24"/>
        </w:rPr>
        <w:t xml:space="preserve"> </w:t>
      </w:r>
      <w:proofErr w:type="spellStart"/>
      <w:r w:rsidRPr="006C5BE9">
        <w:rPr>
          <w:rFonts w:ascii="Calibri" w:eastAsia="Calibri" w:hAnsi="Calibri" w:cs="Calibri"/>
          <w:sz w:val="24"/>
        </w:rPr>
        <w:t>research</w:t>
      </w:r>
      <w:proofErr w:type="spellEnd"/>
      <w:r w:rsidRPr="006C5BE9">
        <w:rPr>
          <w:rFonts w:ascii="Calibri" w:eastAsia="Calibri" w:hAnsi="Calibri" w:cs="Calibri"/>
          <w:sz w:val="24"/>
        </w:rPr>
        <w:t xml:space="preserve">, Princeton </w:t>
      </w:r>
      <w:proofErr w:type="spellStart"/>
      <w:r w:rsidRPr="006C5BE9">
        <w:rPr>
          <w:rFonts w:ascii="Calibri" w:eastAsia="Calibri" w:hAnsi="Calibri" w:cs="Calibri"/>
          <w:sz w:val="24"/>
        </w:rPr>
        <w:t>University</w:t>
      </w:r>
      <w:proofErr w:type="spellEnd"/>
      <w:r w:rsidRPr="006C5BE9">
        <w:rPr>
          <w:rFonts w:ascii="Calibri" w:eastAsia="Calibri" w:hAnsi="Calibri" w:cs="Calibri"/>
          <w:sz w:val="24"/>
        </w:rPr>
        <w:t xml:space="preserve"> </w:t>
      </w:r>
      <w:proofErr w:type="spellStart"/>
      <w:r w:rsidRPr="006C5BE9">
        <w:rPr>
          <w:rFonts w:ascii="Calibri" w:eastAsia="Calibri" w:hAnsi="Calibri" w:cs="Calibri"/>
          <w:sz w:val="24"/>
        </w:rPr>
        <w:t>Press</w:t>
      </w:r>
      <w:proofErr w:type="spellEnd"/>
      <w:r w:rsidRPr="006C5BE9">
        <w:rPr>
          <w:rFonts w:ascii="Calibri" w:eastAsia="Calibri" w:hAnsi="Calibri" w:cs="Calibri"/>
          <w:sz w:val="24"/>
        </w:rPr>
        <w:t xml:space="preserve">, 1994, Cap. 1 </w:t>
      </w:r>
      <w:r>
        <w:rPr>
          <w:rFonts w:ascii="Calibri" w:eastAsia="Calibri" w:hAnsi="Calibri" w:cs="Calibri"/>
          <w:sz w:val="24"/>
        </w:rPr>
        <w:t>y 2 .</w:t>
      </w:r>
      <w:r w:rsidRPr="006C5BE9">
        <w:rPr>
          <w:rFonts w:ascii="Calibri" w:eastAsia="Calibri" w:hAnsi="Calibri" w:cs="Calibri"/>
          <w:sz w:val="24"/>
        </w:rPr>
        <w:t>En español: El diseño de la investi</w:t>
      </w:r>
      <w:r w:rsidR="00B13FCC">
        <w:rPr>
          <w:rFonts w:ascii="Calibri" w:eastAsia="Calibri" w:hAnsi="Calibri" w:cs="Calibri"/>
          <w:sz w:val="24"/>
        </w:rPr>
        <w:t>gación social, Madrid: Alianza</w:t>
      </w:r>
      <w:r w:rsidRPr="006C5BE9">
        <w:rPr>
          <w:rFonts w:ascii="Calibri" w:eastAsia="Calibri" w:hAnsi="Calibri" w:cs="Calibri"/>
          <w:sz w:val="24"/>
        </w:rPr>
        <w:t xml:space="preserve">. </w:t>
      </w:r>
    </w:p>
    <w:p w:rsidR="006B7AE8" w:rsidRPr="00857F34" w:rsidRDefault="006B7AE8" w:rsidP="006B7AE8">
      <w:pPr>
        <w:spacing w:after="100" w:afterAutospacing="1" w:line="276" w:lineRule="auto"/>
        <w:jc w:val="both"/>
        <w:rPr>
          <w:rFonts w:ascii="Calibri" w:eastAsia="Times New Roman" w:hAnsi="Calibri" w:cs="Calibri"/>
          <w:color w:val="000000"/>
          <w:sz w:val="24"/>
          <w:lang w:eastAsia="es-AR"/>
        </w:rPr>
      </w:pPr>
      <w:r w:rsidRPr="006C5BE9">
        <w:rPr>
          <w:rFonts w:ascii="Calibri" w:eastAsia="Calibri" w:hAnsi="Calibri" w:cs="Calibri"/>
          <w:sz w:val="24"/>
        </w:rPr>
        <w:lastRenderedPageBreak/>
        <w:t>KISH, L</w:t>
      </w:r>
      <w:r w:rsidR="00B13FCC">
        <w:rPr>
          <w:rFonts w:ascii="Calibri" w:eastAsia="Calibri" w:hAnsi="Calibri" w:cs="Calibri"/>
          <w:sz w:val="24"/>
        </w:rPr>
        <w:t xml:space="preserve"> (1995):</w:t>
      </w:r>
      <w:r w:rsidRPr="006C5BE9">
        <w:rPr>
          <w:rFonts w:ascii="Calibri" w:eastAsia="Calibri" w:hAnsi="Calibri" w:cs="Calibri"/>
          <w:sz w:val="24"/>
        </w:rPr>
        <w:t xml:space="preserve"> Diseño estadístico para la investigación, Cap. 1 (págs. 1-15). </w:t>
      </w:r>
      <w:r w:rsidR="00B13FCC">
        <w:rPr>
          <w:rFonts w:ascii="Calibri" w:eastAsia="Calibri" w:hAnsi="Calibri" w:cs="Calibri"/>
          <w:sz w:val="24"/>
        </w:rPr>
        <w:t>España: Siglo XXI Editores.</w:t>
      </w:r>
    </w:p>
    <w:p w:rsidR="006B7AE8" w:rsidRPr="006C5BE9" w:rsidRDefault="006B7AE8" w:rsidP="006B7AE8">
      <w:pPr>
        <w:spacing w:after="100" w:afterAutospacing="1" w:line="276" w:lineRule="auto"/>
        <w:jc w:val="both"/>
        <w:rPr>
          <w:rFonts w:ascii="Calibri" w:eastAsia="Calibri" w:hAnsi="Calibri" w:cs="Calibri"/>
          <w:sz w:val="24"/>
        </w:rPr>
      </w:pPr>
      <w:r w:rsidRPr="006C5BE9">
        <w:rPr>
          <w:rFonts w:ascii="Calibri" w:eastAsia="Calibri" w:hAnsi="Calibri" w:cs="Calibri"/>
          <w:sz w:val="24"/>
        </w:rPr>
        <w:t>LAZARSFELD, PAUL</w:t>
      </w:r>
      <w:r w:rsidR="00045ABB">
        <w:rPr>
          <w:rFonts w:ascii="Calibri" w:eastAsia="Calibri" w:hAnsi="Calibri" w:cs="Calibri"/>
          <w:sz w:val="24"/>
        </w:rPr>
        <w:t xml:space="preserve"> (1973)</w:t>
      </w:r>
      <w:r w:rsidRPr="006C5BE9">
        <w:rPr>
          <w:rFonts w:ascii="Calibri" w:eastAsia="Calibri" w:hAnsi="Calibri" w:cs="Calibri"/>
          <w:sz w:val="24"/>
        </w:rPr>
        <w:t xml:space="preserve">: “De los conceptos a los índices empíricos”, en Raymond </w:t>
      </w:r>
      <w:proofErr w:type="spellStart"/>
      <w:r w:rsidRPr="006C5BE9">
        <w:rPr>
          <w:rFonts w:ascii="Calibri" w:eastAsia="Calibri" w:hAnsi="Calibri" w:cs="Calibri"/>
          <w:sz w:val="24"/>
        </w:rPr>
        <w:t>Boudon</w:t>
      </w:r>
      <w:proofErr w:type="spellEnd"/>
      <w:r w:rsidRPr="006C5BE9">
        <w:rPr>
          <w:rFonts w:ascii="Calibri" w:eastAsia="Calibri" w:hAnsi="Calibri" w:cs="Calibri"/>
          <w:sz w:val="24"/>
        </w:rPr>
        <w:t xml:space="preserve"> y Paul </w:t>
      </w:r>
      <w:proofErr w:type="spellStart"/>
      <w:r w:rsidR="00045ABB">
        <w:rPr>
          <w:rFonts w:ascii="Calibri" w:eastAsia="Calibri" w:hAnsi="Calibri" w:cs="Calibri"/>
          <w:sz w:val="24"/>
        </w:rPr>
        <w:t>Lazarsfeld</w:t>
      </w:r>
      <w:proofErr w:type="spellEnd"/>
      <w:r w:rsidR="00045ABB">
        <w:rPr>
          <w:rFonts w:ascii="Calibri" w:eastAsia="Calibri" w:hAnsi="Calibri" w:cs="Calibri"/>
          <w:sz w:val="24"/>
        </w:rPr>
        <w:t>. Metodología de las Ciencias S</w:t>
      </w:r>
      <w:r w:rsidRPr="006C5BE9">
        <w:rPr>
          <w:rFonts w:ascii="Calibri" w:eastAsia="Calibri" w:hAnsi="Calibri" w:cs="Calibri"/>
          <w:sz w:val="24"/>
        </w:rPr>
        <w:t xml:space="preserve">ociales, Ed. Laia, Barcelona, 1973, Vol. I.  </w:t>
      </w:r>
    </w:p>
    <w:p w:rsidR="00E77095" w:rsidRDefault="00E77095" w:rsidP="00E77095">
      <w:pPr>
        <w:spacing w:after="100" w:afterAutospacing="1" w:line="276" w:lineRule="auto"/>
        <w:contextualSpacing/>
        <w:jc w:val="both"/>
        <w:rPr>
          <w:rFonts w:ascii="Calibri" w:eastAsia="Times New Roman" w:hAnsi="Calibri" w:cs="Calibri"/>
          <w:color w:val="000000"/>
          <w:sz w:val="24"/>
          <w:lang w:eastAsia="es-AR"/>
        </w:rPr>
      </w:pPr>
      <w:r w:rsidRPr="006C5BE9">
        <w:rPr>
          <w:rFonts w:ascii="Calibri" w:eastAsia="Times New Roman" w:hAnsi="Calibri" w:cs="Calibri"/>
          <w:color w:val="000000"/>
          <w:sz w:val="24"/>
          <w:lang w:eastAsia="es-AR"/>
        </w:rPr>
        <w:t>LAZARSFELD, P: "</w:t>
      </w:r>
      <w:hyperlink r:id="rId9" w:tgtFrame="_blank" w:history="1">
        <w:r w:rsidRPr="006C5BE9">
          <w:rPr>
            <w:rFonts w:ascii="Calibri" w:eastAsia="Times New Roman" w:hAnsi="Calibri" w:cs="Calibri"/>
            <w:color w:val="000000"/>
            <w:sz w:val="24"/>
            <w:lang w:eastAsia="es-AR"/>
          </w:rPr>
          <w:t>La interpretación de las relaciones estadísticas como propiedad de investigación. El rol de las variables-test" </w:t>
        </w:r>
      </w:hyperlink>
    </w:p>
    <w:p w:rsidR="00045ABB" w:rsidRDefault="00045ABB" w:rsidP="00E77095">
      <w:pPr>
        <w:spacing w:after="100" w:afterAutospacing="1" w:line="276" w:lineRule="auto"/>
        <w:contextualSpacing/>
        <w:jc w:val="both"/>
        <w:rPr>
          <w:rFonts w:ascii="Calibri" w:eastAsia="Times New Roman" w:hAnsi="Calibri" w:cs="Calibri"/>
          <w:color w:val="000000"/>
          <w:sz w:val="24"/>
          <w:lang w:eastAsia="es-AR"/>
        </w:rPr>
      </w:pPr>
    </w:p>
    <w:p w:rsidR="00045ABB" w:rsidRDefault="00045ABB" w:rsidP="00E77095">
      <w:pPr>
        <w:spacing w:after="100" w:afterAutospacing="1" w:line="276" w:lineRule="auto"/>
        <w:contextualSpacing/>
        <w:jc w:val="both"/>
        <w:rPr>
          <w:rFonts w:ascii="Calibri" w:eastAsia="Times New Roman" w:hAnsi="Calibri" w:cs="Calibri"/>
          <w:color w:val="000000"/>
          <w:sz w:val="24"/>
          <w:lang w:eastAsia="es-AR"/>
        </w:rPr>
      </w:pPr>
      <w:r w:rsidRPr="00045ABB">
        <w:rPr>
          <w:rFonts w:ascii="Calibri" w:eastAsia="Times New Roman" w:hAnsi="Calibri" w:cs="Calibri"/>
          <w:color w:val="000000"/>
          <w:sz w:val="24"/>
          <w:lang w:eastAsia="es-AR"/>
        </w:rPr>
        <w:t xml:space="preserve">MARRADI, A., ARCHENTI, N. y PIOVANI, J. (2007) “Metodología de las ciencias sociales”, </w:t>
      </w:r>
      <w:r w:rsidR="00CB56E8">
        <w:rPr>
          <w:rFonts w:ascii="Calibri" w:eastAsia="Times New Roman" w:hAnsi="Calibri" w:cs="Calibri"/>
          <w:color w:val="000000"/>
          <w:sz w:val="24"/>
          <w:lang w:eastAsia="es-AR"/>
        </w:rPr>
        <w:t xml:space="preserve">Capítulos 5 al 9. </w:t>
      </w:r>
      <w:r w:rsidRPr="00045ABB">
        <w:rPr>
          <w:rFonts w:ascii="Calibri" w:eastAsia="Times New Roman" w:hAnsi="Calibri" w:cs="Calibri"/>
          <w:color w:val="000000"/>
          <w:sz w:val="24"/>
          <w:lang w:eastAsia="es-AR"/>
        </w:rPr>
        <w:t>EMECE editores, Buenos Aires.</w:t>
      </w:r>
      <w:r w:rsidR="00CB56E8">
        <w:rPr>
          <w:rFonts w:ascii="Calibri" w:eastAsia="Times New Roman" w:hAnsi="Calibri" w:cs="Calibri"/>
          <w:color w:val="000000"/>
          <w:sz w:val="24"/>
          <w:lang w:eastAsia="es-AR"/>
        </w:rPr>
        <w:t xml:space="preserve"> </w:t>
      </w:r>
    </w:p>
    <w:p w:rsidR="00B13FCC" w:rsidRDefault="00B13FCC" w:rsidP="00E77095">
      <w:pPr>
        <w:spacing w:after="100" w:afterAutospacing="1" w:line="276" w:lineRule="auto"/>
        <w:contextualSpacing/>
        <w:jc w:val="both"/>
        <w:rPr>
          <w:rFonts w:ascii="Calibri" w:eastAsia="Times New Roman" w:hAnsi="Calibri" w:cs="Calibri"/>
          <w:color w:val="000000"/>
          <w:sz w:val="24"/>
          <w:lang w:eastAsia="es-AR"/>
        </w:rPr>
      </w:pPr>
    </w:p>
    <w:p w:rsidR="00E77095" w:rsidRDefault="00E77095" w:rsidP="00E77095">
      <w:pPr>
        <w:spacing w:after="100" w:afterAutospacing="1" w:line="276" w:lineRule="auto"/>
        <w:contextualSpacing/>
        <w:jc w:val="both"/>
        <w:rPr>
          <w:rFonts w:ascii="Calibri" w:eastAsia="Times New Roman" w:hAnsi="Calibri" w:cs="Calibri"/>
          <w:color w:val="000000"/>
          <w:sz w:val="24"/>
          <w:lang w:eastAsia="es-AR"/>
        </w:rPr>
      </w:pPr>
      <w:r w:rsidRPr="006C5BE9">
        <w:rPr>
          <w:rFonts w:ascii="Calibri" w:eastAsia="Times New Roman" w:hAnsi="Calibri" w:cs="Calibri"/>
          <w:color w:val="000000"/>
          <w:sz w:val="24"/>
          <w:lang w:eastAsia="es-AR"/>
        </w:rPr>
        <w:t>PIAGET, J</w:t>
      </w:r>
      <w:r w:rsidR="00890DC5">
        <w:rPr>
          <w:rFonts w:ascii="Calibri" w:eastAsia="Times New Roman" w:hAnsi="Calibri" w:cs="Calibri"/>
          <w:color w:val="000000"/>
          <w:sz w:val="24"/>
          <w:lang w:eastAsia="es-AR"/>
        </w:rPr>
        <w:t xml:space="preserve"> (1976)</w:t>
      </w:r>
      <w:r w:rsidRPr="006C5BE9">
        <w:rPr>
          <w:rFonts w:ascii="Calibri" w:eastAsia="Times New Roman" w:hAnsi="Calibri" w:cs="Calibri"/>
          <w:color w:val="000000"/>
          <w:sz w:val="24"/>
          <w:lang w:eastAsia="es-AR"/>
        </w:rPr>
        <w:t xml:space="preserve">: “Conclusiones”, en La Toma de Conciencia, Ed. Morata, Barcelona, 1976. </w:t>
      </w:r>
    </w:p>
    <w:p w:rsidR="00B13FCC" w:rsidRDefault="00B13FCC" w:rsidP="00890DC5">
      <w:pPr>
        <w:ind w:left="709" w:hanging="709"/>
        <w:rPr>
          <w:rFonts w:ascii="Calibri" w:hAnsi="Calibri" w:cs="Calibri"/>
        </w:rPr>
      </w:pPr>
    </w:p>
    <w:p w:rsidR="009E43F7" w:rsidRPr="009E43F7" w:rsidRDefault="009E43F7" w:rsidP="00890DC5">
      <w:pPr>
        <w:ind w:left="709" w:hanging="709"/>
        <w:rPr>
          <w:rFonts w:cstheme="minorHAnsi"/>
          <w:sz w:val="24"/>
          <w:szCs w:val="24"/>
        </w:rPr>
      </w:pPr>
      <w:r w:rsidRPr="009E43F7">
        <w:rPr>
          <w:rFonts w:cstheme="minorHAnsi"/>
          <w:sz w:val="24"/>
          <w:szCs w:val="24"/>
        </w:rPr>
        <w:t>SALVIA, A</w:t>
      </w:r>
      <w:proofErr w:type="gramStart"/>
      <w:r w:rsidRPr="009E43F7">
        <w:rPr>
          <w:rFonts w:cstheme="minorHAnsi"/>
          <w:sz w:val="24"/>
          <w:szCs w:val="24"/>
        </w:rPr>
        <w:t>.</w:t>
      </w:r>
      <w:r>
        <w:rPr>
          <w:rFonts w:cstheme="minorHAnsi"/>
          <w:sz w:val="24"/>
          <w:szCs w:val="24"/>
        </w:rPr>
        <w:t>(</w:t>
      </w:r>
      <w:proofErr w:type="gramEnd"/>
      <w:r>
        <w:rPr>
          <w:rFonts w:cstheme="minorHAnsi"/>
          <w:sz w:val="24"/>
          <w:szCs w:val="24"/>
        </w:rPr>
        <w:t>1997)</w:t>
      </w:r>
      <w:r w:rsidRPr="009E43F7">
        <w:rPr>
          <w:rFonts w:cstheme="minorHAnsi"/>
          <w:sz w:val="24"/>
          <w:szCs w:val="24"/>
        </w:rPr>
        <w:t>: “Acerca del método y el proceso de investigación social. Notas teórico-metodológicas.”, en Salvia –Compilador-, Hacia una estética plural en la investigación social, Publicaciones del CBC, UBA, Buenos Aires, 1997</w:t>
      </w:r>
    </w:p>
    <w:p w:rsidR="00890DC5" w:rsidRPr="009E43F7" w:rsidRDefault="00890DC5" w:rsidP="00890DC5">
      <w:pPr>
        <w:ind w:left="709" w:hanging="709"/>
        <w:rPr>
          <w:rFonts w:eastAsia="Times New Roman" w:cstheme="minorHAnsi"/>
          <w:color w:val="000000"/>
          <w:sz w:val="24"/>
          <w:szCs w:val="24"/>
          <w:lang w:eastAsia="es-AR"/>
        </w:rPr>
      </w:pPr>
      <w:r w:rsidRPr="009E43F7">
        <w:rPr>
          <w:rFonts w:cstheme="minorHAnsi"/>
          <w:sz w:val="24"/>
          <w:szCs w:val="24"/>
        </w:rPr>
        <w:t xml:space="preserve">STINCH COMBE A (1979): </w:t>
      </w:r>
      <w:r w:rsidRPr="009E43F7">
        <w:rPr>
          <w:rFonts w:eastAsia="Times New Roman" w:cstheme="minorHAnsi"/>
          <w:color w:val="000000"/>
          <w:sz w:val="24"/>
          <w:szCs w:val="24"/>
          <w:lang w:eastAsia="es-AR"/>
        </w:rPr>
        <w:t>“La lógica de la inferencia científ</w:t>
      </w:r>
      <w:r w:rsidR="007B12F4" w:rsidRPr="009E43F7">
        <w:rPr>
          <w:rFonts w:eastAsia="Times New Roman" w:cstheme="minorHAnsi"/>
          <w:color w:val="000000"/>
          <w:sz w:val="24"/>
          <w:szCs w:val="24"/>
          <w:lang w:eastAsia="es-AR"/>
        </w:rPr>
        <w:t xml:space="preserve">ica”. En la construcción de las </w:t>
      </w:r>
      <w:r w:rsidR="009968B4" w:rsidRPr="009E43F7">
        <w:rPr>
          <w:rFonts w:eastAsia="Times New Roman" w:cstheme="minorHAnsi"/>
          <w:color w:val="000000"/>
          <w:sz w:val="24"/>
          <w:szCs w:val="24"/>
          <w:lang w:eastAsia="es-AR"/>
        </w:rPr>
        <w:t>t</w:t>
      </w:r>
      <w:r w:rsidRPr="009E43F7">
        <w:rPr>
          <w:rFonts w:eastAsia="Times New Roman" w:cstheme="minorHAnsi"/>
          <w:color w:val="000000"/>
          <w:sz w:val="24"/>
          <w:szCs w:val="24"/>
          <w:lang w:eastAsia="es-AR"/>
        </w:rPr>
        <w:t xml:space="preserve">eorías científicas, </w:t>
      </w:r>
      <w:proofErr w:type="spellStart"/>
      <w:r w:rsidRPr="009E43F7">
        <w:rPr>
          <w:rFonts w:eastAsia="Times New Roman" w:cstheme="minorHAnsi"/>
          <w:color w:val="000000"/>
          <w:sz w:val="24"/>
          <w:szCs w:val="24"/>
          <w:lang w:eastAsia="es-AR"/>
        </w:rPr>
        <w:t>cap.ii</w:t>
      </w:r>
      <w:proofErr w:type="spellEnd"/>
      <w:r w:rsidRPr="009E43F7">
        <w:rPr>
          <w:rFonts w:eastAsia="Times New Roman" w:cstheme="minorHAnsi"/>
          <w:color w:val="000000"/>
          <w:sz w:val="24"/>
          <w:szCs w:val="24"/>
          <w:lang w:eastAsia="es-AR"/>
        </w:rPr>
        <w:t xml:space="preserve">. Nueva visión. Buenos aires. </w:t>
      </w:r>
    </w:p>
    <w:p w:rsidR="00890DC5" w:rsidRPr="006C5BE9" w:rsidRDefault="00890DC5" w:rsidP="006B7AE8">
      <w:pPr>
        <w:spacing w:after="100" w:afterAutospacing="1" w:line="276" w:lineRule="auto"/>
        <w:contextualSpacing/>
        <w:jc w:val="both"/>
        <w:rPr>
          <w:rFonts w:ascii="Calibri" w:eastAsia="Times New Roman" w:hAnsi="Calibri" w:cs="Calibri"/>
          <w:color w:val="000000"/>
          <w:sz w:val="24"/>
          <w:lang w:eastAsia="es-AR"/>
        </w:rPr>
      </w:pPr>
    </w:p>
    <w:p w:rsidR="006B7AE8" w:rsidRPr="006C5BE9" w:rsidRDefault="006B7AE8" w:rsidP="006B7AE8">
      <w:pPr>
        <w:spacing w:after="100" w:afterAutospacing="1" w:line="276" w:lineRule="auto"/>
        <w:contextualSpacing/>
        <w:jc w:val="both"/>
        <w:rPr>
          <w:rFonts w:ascii="Calibri" w:eastAsia="Times New Roman" w:hAnsi="Calibri" w:cs="Calibri"/>
          <w:bCs/>
          <w:sz w:val="24"/>
          <w:lang w:eastAsia="es-AR"/>
        </w:rPr>
      </w:pPr>
      <w:r w:rsidRPr="006C5BE9">
        <w:rPr>
          <w:rFonts w:ascii="Calibri" w:eastAsia="Times New Roman" w:hAnsi="Calibri" w:cs="Calibri"/>
          <w:sz w:val="24"/>
          <w:lang w:eastAsia="es-AR"/>
        </w:rPr>
        <w:t>VAN RAAP, VANINA: “</w:t>
      </w:r>
      <w:r w:rsidRPr="006C5BE9">
        <w:rPr>
          <w:rFonts w:ascii="Calibri" w:eastAsia="Times New Roman" w:hAnsi="Calibri" w:cs="Calibri"/>
          <w:bCs/>
          <w:sz w:val="24"/>
          <w:lang w:eastAsia="es-AR"/>
        </w:rPr>
        <w:t>Educación, políticas sociales y acceso al mundo del trabajo: un  estudio acerca de la desigualdad de oportunidades para los jóvenes en la Argentina” Capítulo IV. Tesis de Maestría en Políticas Públicas, UBA. 2010</w:t>
      </w:r>
      <w:r w:rsidR="00AB521A">
        <w:rPr>
          <w:rFonts w:ascii="Calibri" w:eastAsia="Times New Roman" w:hAnsi="Calibri" w:cs="Calibri"/>
          <w:bCs/>
          <w:sz w:val="24"/>
          <w:lang w:eastAsia="es-AR"/>
        </w:rPr>
        <w:t>.</w:t>
      </w:r>
    </w:p>
    <w:p w:rsidR="006B7AE8" w:rsidRPr="0092350D" w:rsidRDefault="006B7AE8" w:rsidP="006B7AE8">
      <w:pPr>
        <w:spacing w:after="100" w:afterAutospacing="1" w:line="276" w:lineRule="auto"/>
        <w:contextualSpacing/>
        <w:jc w:val="both"/>
        <w:rPr>
          <w:rFonts w:ascii="Calibri" w:eastAsia="Times New Roman" w:hAnsi="Calibri" w:cs="Calibri"/>
          <w:i/>
          <w:color w:val="1F497D"/>
          <w:sz w:val="24"/>
          <w:lang w:eastAsia="es-AR"/>
        </w:rPr>
      </w:pPr>
    </w:p>
    <w:p w:rsidR="000822CE" w:rsidRDefault="001B394A" w:rsidP="002F45D4">
      <w:pPr>
        <w:spacing w:line="240" w:lineRule="auto"/>
        <w:jc w:val="both"/>
        <w:rPr>
          <w:b/>
          <w:noProof/>
          <w:sz w:val="28"/>
          <w:szCs w:val="28"/>
          <w:lang w:eastAsia="es-AR"/>
        </w:rPr>
      </w:pPr>
      <w:r w:rsidRPr="004F345F">
        <w:rPr>
          <w:b/>
          <w:noProof/>
          <w:sz w:val="28"/>
          <w:szCs w:val="28"/>
          <w:lang w:eastAsia="es-AR"/>
        </w:rPr>
        <w:t>Metodología de cursada y evaluación</w:t>
      </w:r>
    </w:p>
    <w:p w:rsidR="00D3476E" w:rsidRPr="00D3476E" w:rsidRDefault="00D3476E" w:rsidP="00D3476E">
      <w:pPr>
        <w:spacing w:before="120"/>
        <w:jc w:val="both"/>
        <w:rPr>
          <w:rFonts w:ascii="Calibri" w:hAnsi="Calibri" w:cs="Calibri"/>
          <w:sz w:val="24"/>
          <w:szCs w:val="24"/>
        </w:rPr>
      </w:pPr>
      <w:r w:rsidRPr="00D3476E">
        <w:rPr>
          <w:rFonts w:ascii="Calibri" w:hAnsi="Calibri" w:cs="Calibri"/>
          <w:sz w:val="24"/>
          <w:szCs w:val="24"/>
        </w:rPr>
        <w:t>El seminario se desarrollará en 8 clases de 4 horas cada una. Se aprueba con el 75% de asistencia, la aprobación de un trabajo práctico integrado con entregas parciales obligatorias para mantener la regularidad en la materia y una presentación oral grupal.</w:t>
      </w:r>
    </w:p>
    <w:p w:rsidR="00D3476E" w:rsidRPr="00D3476E" w:rsidRDefault="00D3476E" w:rsidP="00D3476E">
      <w:pPr>
        <w:spacing w:before="120"/>
        <w:jc w:val="both"/>
        <w:rPr>
          <w:rFonts w:ascii="Calibri" w:hAnsi="Calibri" w:cs="Calibri"/>
          <w:sz w:val="24"/>
          <w:szCs w:val="24"/>
        </w:rPr>
      </w:pPr>
      <w:r w:rsidRPr="00D3476E">
        <w:rPr>
          <w:rFonts w:ascii="Calibri" w:hAnsi="Calibri" w:cs="Calibri"/>
          <w:sz w:val="24"/>
          <w:szCs w:val="24"/>
        </w:rPr>
        <w:t>La dinámica de trabajo en clase consta de 4 momentos. Un primer momento expositivo a cargo de las docentes dónde se presentan los principales contendidos metodológicos a impartir. Un segundo momento protagonizado por los alumnos dónde se exponen, en un panel de discusión, los principales aspectos de los textos teóricos y metodológicos asignados para cada clase. Luego, se trabaja en dinámica de taller con la aplicación práctica de los contenidos teóricos y metodológicos de cada encuentro</w:t>
      </w:r>
      <w:r w:rsidR="00FD7728">
        <w:rPr>
          <w:rFonts w:ascii="Calibri" w:hAnsi="Calibri" w:cs="Calibri"/>
          <w:sz w:val="24"/>
          <w:szCs w:val="24"/>
        </w:rPr>
        <w:t xml:space="preserve"> (se procurará hacerlo mediante el paquete estadístico pa</w:t>
      </w:r>
      <w:r w:rsidR="009A0239">
        <w:rPr>
          <w:rFonts w:ascii="Calibri" w:hAnsi="Calibri" w:cs="Calibri"/>
          <w:sz w:val="24"/>
          <w:szCs w:val="24"/>
        </w:rPr>
        <w:t>ra ciencias sociales SPSS)</w:t>
      </w:r>
      <w:r w:rsidRPr="00D3476E">
        <w:rPr>
          <w:rFonts w:ascii="Calibri" w:hAnsi="Calibri" w:cs="Calibri"/>
          <w:sz w:val="24"/>
          <w:szCs w:val="24"/>
        </w:rPr>
        <w:t xml:space="preserve">. Finalmente, al cierre de la clase se presentarán fuentes de datos o relevamientos cuantitativos para los estudios sobre mercado de trabajo con el </w:t>
      </w:r>
      <w:r w:rsidRPr="00D3476E">
        <w:rPr>
          <w:rFonts w:ascii="Calibri" w:hAnsi="Calibri" w:cs="Calibri"/>
          <w:sz w:val="24"/>
          <w:szCs w:val="24"/>
        </w:rPr>
        <w:lastRenderedPageBreak/>
        <w:t xml:space="preserve">propósito que los alumnos conozcan diversas fuentes, bancos de datos para sus propias investigaciones. En esta instancia, </w:t>
      </w:r>
      <w:r w:rsidR="009A0239">
        <w:rPr>
          <w:rFonts w:ascii="Calibri" w:hAnsi="Calibri" w:cs="Calibri"/>
          <w:sz w:val="24"/>
          <w:szCs w:val="24"/>
        </w:rPr>
        <w:t xml:space="preserve">ocasionalmente, se podrá </w:t>
      </w:r>
      <w:r w:rsidRPr="00D3476E">
        <w:rPr>
          <w:rFonts w:ascii="Calibri" w:hAnsi="Calibri" w:cs="Calibri"/>
          <w:sz w:val="24"/>
          <w:szCs w:val="24"/>
        </w:rPr>
        <w:t xml:space="preserve">contar con la presencia de docentes invitados que participen en la producción y/o análisis de dicha información. </w:t>
      </w:r>
    </w:p>
    <w:p w:rsidR="007B12F4" w:rsidRDefault="007B12F4" w:rsidP="00D3476E">
      <w:pPr>
        <w:spacing w:before="120"/>
        <w:jc w:val="both"/>
        <w:rPr>
          <w:rFonts w:ascii="Calibri" w:hAnsi="Calibri" w:cs="Calibri"/>
          <w:b/>
          <w:sz w:val="24"/>
          <w:szCs w:val="24"/>
        </w:rPr>
      </w:pPr>
    </w:p>
    <w:p w:rsidR="00D3476E" w:rsidRPr="00D3476E" w:rsidRDefault="00D3476E" w:rsidP="00D3476E">
      <w:pPr>
        <w:spacing w:before="120"/>
        <w:jc w:val="both"/>
        <w:rPr>
          <w:rFonts w:ascii="Calibri" w:hAnsi="Calibri" w:cs="Calibri"/>
          <w:sz w:val="24"/>
          <w:szCs w:val="24"/>
        </w:rPr>
      </w:pPr>
      <w:r w:rsidRPr="00D3476E">
        <w:rPr>
          <w:rFonts w:ascii="Calibri" w:hAnsi="Calibri" w:cs="Calibri"/>
          <w:b/>
          <w:sz w:val="24"/>
          <w:szCs w:val="24"/>
        </w:rPr>
        <w:t>Trabajo práctico/ Proyecto de Investigación:</w:t>
      </w:r>
      <w:r w:rsidRPr="00D3476E">
        <w:rPr>
          <w:rFonts w:ascii="Calibri" w:hAnsi="Calibri" w:cs="Calibri"/>
          <w:sz w:val="24"/>
          <w:szCs w:val="24"/>
        </w:rPr>
        <w:t xml:space="preserve"> es un trabajo de se desarrolla en 4 etapas, tres entregas parciales con una entrega final. Se trabaja en los espacios con dinámica taller y se formaliza en domicilio. La presentación de un tema/problema de investigación, elaboración de interrogantes principales y secundarios, hipótesis generales y particulares y demás procedimientos implícitos en el diseño de investigación.</w:t>
      </w:r>
    </w:p>
    <w:p w:rsidR="007B12F4" w:rsidRDefault="007B12F4" w:rsidP="00D3476E">
      <w:pPr>
        <w:spacing w:before="120"/>
        <w:jc w:val="both"/>
        <w:rPr>
          <w:rFonts w:ascii="Calibri" w:hAnsi="Calibri" w:cs="Calibri"/>
          <w:b/>
          <w:sz w:val="24"/>
          <w:szCs w:val="24"/>
        </w:rPr>
      </w:pPr>
    </w:p>
    <w:p w:rsidR="00D3476E" w:rsidRPr="00D3476E" w:rsidRDefault="00D3476E" w:rsidP="00D3476E">
      <w:pPr>
        <w:spacing w:before="120"/>
        <w:jc w:val="both"/>
        <w:rPr>
          <w:rFonts w:ascii="Calibri" w:hAnsi="Calibri" w:cs="Calibri"/>
          <w:sz w:val="24"/>
          <w:szCs w:val="24"/>
        </w:rPr>
      </w:pPr>
      <w:r w:rsidRPr="00D3476E">
        <w:rPr>
          <w:rFonts w:ascii="Calibri" w:hAnsi="Calibri" w:cs="Calibri"/>
          <w:b/>
          <w:sz w:val="24"/>
          <w:szCs w:val="24"/>
        </w:rPr>
        <w:t>Presentaciones grupales- paneles de discusión:</w:t>
      </w:r>
      <w:r w:rsidRPr="00D3476E">
        <w:rPr>
          <w:rFonts w:ascii="Calibri" w:hAnsi="Calibri" w:cs="Calibri"/>
          <w:sz w:val="24"/>
          <w:szCs w:val="24"/>
        </w:rPr>
        <w:t xml:space="preserve"> consiste en una breve presentación de textos seleccionados. Se desarrolla en los espacios de modalidad teórico práctica.</w:t>
      </w:r>
    </w:p>
    <w:p w:rsidR="007B12F4" w:rsidRDefault="007B12F4" w:rsidP="00D3476E">
      <w:pPr>
        <w:spacing w:before="120"/>
        <w:jc w:val="center"/>
        <w:rPr>
          <w:rFonts w:ascii="Calibri" w:hAnsi="Calibri" w:cs="Calibri"/>
          <w:i/>
          <w:sz w:val="24"/>
          <w:szCs w:val="24"/>
          <w:u w:val="single"/>
        </w:rPr>
      </w:pPr>
    </w:p>
    <w:p w:rsidR="000822CE" w:rsidRPr="00D3476E" w:rsidRDefault="00D3476E" w:rsidP="00D3476E">
      <w:pPr>
        <w:spacing w:before="120"/>
        <w:jc w:val="center"/>
        <w:rPr>
          <w:rFonts w:ascii="Calibri" w:hAnsi="Calibri" w:cs="Calibri"/>
          <w:i/>
          <w:sz w:val="24"/>
          <w:szCs w:val="24"/>
          <w:u w:val="single"/>
        </w:rPr>
      </w:pPr>
      <w:r w:rsidRPr="00D3476E">
        <w:rPr>
          <w:rFonts w:ascii="Calibri" w:hAnsi="Calibri" w:cs="Calibri"/>
          <w:i/>
          <w:sz w:val="24"/>
          <w:szCs w:val="24"/>
          <w:u w:val="single"/>
        </w:rPr>
        <w:t>La calificación con la que se aprueba y el régimen de asistencia se rige por el Reglamento general de la Maestría.</w:t>
      </w:r>
    </w:p>
    <w:sectPr w:rsidR="000822CE" w:rsidRPr="00D3476E" w:rsidSect="00E717A2">
      <w:type w:val="continuous"/>
      <w:pgSz w:w="11906" w:h="16838"/>
      <w:pgMar w:top="1985"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FEE" w:rsidRDefault="00570FEE" w:rsidP="00E717A2">
      <w:pPr>
        <w:spacing w:after="0" w:line="240" w:lineRule="auto"/>
      </w:pPr>
      <w:r>
        <w:separator/>
      </w:r>
    </w:p>
  </w:endnote>
  <w:endnote w:type="continuationSeparator" w:id="0">
    <w:p w:rsidR="00570FEE" w:rsidRDefault="00570FEE" w:rsidP="00E71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FEE" w:rsidRDefault="00570FEE" w:rsidP="00E717A2">
      <w:pPr>
        <w:spacing w:after="0" w:line="240" w:lineRule="auto"/>
      </w:pPr>
      <w:r>
        <w:separator/>
      </w:r>
    </w:p>
  </w:footnote>
  <w:footnote w:type="continuationSeparator" w:id="0">
    <w:p w:rsidR="00570FEE" w:rsidRDefault="00570FEE" w:rsidP="00E71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A2" w:rsidRDefault="00E717A2">
    <w:pPr>
      <w:pStyle w:val="Encabezado"/>
    </w:pPr>
    <w:r w:rsidRPr="00E717A2">
      <w:rPr>
        <w:noProof/>
        <w:lang w:eastAsia="es-AR"/>
      </w:rPr>
      <w:drawing>
        <wp:anchor distT="0" distB="0" distL="114300" distR="114300" simplePos="0" relativeHeight="251659264" behindDoc="1" locked="0" layoutInCell="1" allowOverlap="1">
          <wp:simplePos x="0" y="0"/>
          <wp:positionH relativeFrom="page">
            <wp:posOffset>266700</wp:posOffset>
          </wp:positionH>
          <wp:positionV relativeFrom="paragraph">
            <wp:posOffset>77470</wp:posOffset>
          </wp:positionV>
          <wp:extent cx="7086600" cy="760095"/>
          <wp:effectExtent l="0" t="0" r="0" b="1905"/>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2020_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89140" cy="760266"/>
                  </a:xfrm>
                  <a:prstGeom prst="rect">
                    <a:avLst/>
                  </a:prstGeom>
                </pic:spPr>
              </pic:pic>
            </a:graphicData>
          </a:graphic>
        </wp:anchor>
      </w:drawing>
    </w:r>
  </w:p>
  <w:p w:rsidR="00E717A2" w:rsidRDefault="00E717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176C"/>
    <w:multiLevelType w:val="hybridMultilevel"/>
    <w:tmpl w:val="951E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977CB4"/>
    <w:multiLevelType w:val="hybridMultilevel"/>
    <w:tmpl w:val="D47A0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0FB1C01"/>
    <w:multiLevelType w:val="hybridMultilevel"/>
    <w:tmpl w:val="35F09A3C"/>
    <w:lvl w:ilvl="0" w:tplc="F7565774">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375F8"/>
    <w:rsid w:val="00045ABB"/>
    <w:rsid w:val="000822CE"/>
    <w:rsid w:val="0011666B"/>
    <w:rsid w:val="00153F3B"/>
    <w:rsid w:val="001B394A"/>
    <w:rsid w:val="002D2F30"/>
    <w:rsid w:val="002F45D4"/>
    <w:rsid w:val="00362D6E"/>
    <w:rsid w:val="00377AB9"/>
    <w:rsid w:val="0038648B"/>
    <w:rsid w:val="00424353"/>
    <w:rsid w:val="0046006B"/>
    <w:rsid w:val="00482139"/>
    <w:rsid w:val="00495A57"/>
    <w:rsid w:val="004F345F"/>
    <w:rsid w:val="00536E9F"/>
    <w:rsid w:val="005457C3"/>
    <w:rsid w:val="00570FEE"/>
    <w:rsid w:val="005851BF"/>
    <w:rsid w:val="00586DEF"/>
    <w:rsid w:val="0059158E"/>
    <w:rsid w:val="00667DE9"/>
    <w:rsid w:val="006B7AE8"/>
    <w:rsid w:val="00702AF7"/>
    <w:rsid w:val="00714B3B"/>
    <w:rsid w:val="00792B11"/>
    <w:rsid w:val="007B12F4"/>
    <w:rsid w:val="007C3B34"/>
    <w:rsid w:val="007D7F71"/>
    <w:rsid w:val="007E5FA9"/>
    <w:rsid w:val="008009C6"/>
    <w:rsid w:val="00857F34"/>
    <w:rsid w:val="00873995"/>
    <w:rsid w:val="0087560E"/>
    <w:rsid w:val="00890DC5"/>
    <w:rsid w:val="00912F99"/>
    <w:rsid w:val="00953C43"/>
    <w:rsid w:val="0096789D"/>
    <w:rsid w:val="009968B4"/>
    <w:rsid w:val="009A0239"/>
    <w:rsid w:val="009B5826"/>
    <w:rsid w:val="009B6478"/>
    <w:rsid w:val="009D293E"/>
    <w:rsid w:val="009E43F7"/>
    <w:rsid w:val="00A57DA3"/>
    <w:rsid w:val="00A81FC7"/>
    <w:rsid w:val="00AB521A"/>
    <w:rsid w:val="00AE1FF1"/>
    <w:rsid w:val="00B13FCC"/>
    <w:rsid w:val="00B250F1"/>
    <w:rsid w:val="00B33DFE"/>
    <w:rsid w:val="00B419CE"/>
    <w:rsid w:val="00B72C76"/>
    <w:rsid w:val="00BF36B5"/>
    <w:rsid w:val="00C30861"/>
    <w:rsid w:val="00C36975"/>
    <w:rsid w:val="00C52E5E"/>
    <w:rsid w:val="00C91F31"/>
    <w:rsid w:val="00CB56E8"/>
    <w:rsid w:val="00D03944"/>
    <w:rsid w:val="00D128BB"/>
    <w:rsid w:val="00D22350"/>
    <w:rsid w:val="00D3476E"/>
    <w:rsid w:val="00D375F8"/>
    <w:rsid w:val="00DC23B3"/>
    <w:rsid w:val="00DE42DD"/>
    <w:rsid w:val="00E13A2D"/>
    <w:rsid w:val="00E27D99"/>
    <w:rsid w:val="00E717A2"/>
    <w:rsid w:val="00E77095"/>
    <w:rsid w:val="00EB2A0A"/>
    <w:rsid w:val="00EF1D27"/>
    <w:rsid w:val="00F32C97"/>
    <w:rsid w:val="00F6757A"/>
    <w:rsid w:val="00FA3F63"/>
    <w:rsid w:val="00FD01B3"/>
    <w:rsid w:val="00FD772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 w:type="paragraph" w:styleId="Textosinformato">
    <w:name w:val="Plain Text"/>
    <w:basedOn w:val="Normal"/>
    <w:link w:val="TextosinformatoCar"/>
    <w:rsid w:val="0038648B"/>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8648B"/>
    <w:rPr>
      <w:rFonts w:ascii="Courier New" w:eastAsia="Times New Roman" w:hAnsi="Courier New" w:cs="Times New Roman"/>
      <w:sz w:val="20"/>
      <w:szCs w:val="20"/>
      <w:lang w:val="es-ES" w:eastAsia="es-ES"/>
    </w:rPr>
  </w:style>
  <w:style w:type="character" w:styleId="Hipervnculo">
    <w:name w:val="Hyperlink"/>
    <w:uiPriority w:val="99"/>
    <w:unhideWhenUsed/>
    <w:rsid w:val="0038648B"/>
    <w:rPr>
      <w:color w:val="0563C1"/>
      <w:u w:val="single"/>
    </w:rPr>
  </w:style>
  <w:style w:type="character" w:styleId="Refdecomentario">
    <w:name w:val="annotation reference"/>
    <w:uiPriority w:val="99"/>
    <w:semiHidden/>
    <w:unhideWhenUsed/>
    <w:rsid w:val="0038648B"/>
    <w:rPr>
      <w:sz w:val="16"/>
      <w:szCs w:val="16"/>
    </w:rPr>
  </w:style>
  <w:style w:type="paragraph" w:styleId="Textocomentario">
    <w:name w:val="annotation text"/>
    <w:basedOn w:val="Normal"/>
    <w:link w:val="TextocomentarioCar"/>
    <w:uiPriority w:val="99"/>
    <w:semiHidden/>
    <w:unhideWhenUsed/>
    <w:rsid w:val="0038648B"/>
    <w:pPr>
      <w:spacing w:after="100" w:afterAutospacing="1" w:line="276" w:lineRule="auto"/>
    </w:pPr>
    <w:rPr>
      <w:rFonts w:ascii="Times New Roman" w:eastAsia="Calibri" w:hAnsi="Times New Roman" w:cs="Times New Roman"/>
      <w:sz w:val="20"/>
      <w:szCs w:val="20"/>
    </w:rPr>
  </w:style>
  <w:style w:type="character" w:customStyle="1" w:styleId="TextocomentarioCar">
    <w:name w:val="Texto comentario Car"/>
    <w:basedOn w:val="Fuentedeprrafopredeter"/>
    <w:link w:val="Textocomentario"/>
    <w:uiPriority w:val="99"/>
    <w:semiHidden/>
    <w:rsid w:val="0038648B"/>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odos-avanzados.sociales.uba.ar/files/2014/04/La-interpretaci%C3%B3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a\Downloads\FORMATO%20PROGRAMAS%20POR%20MATERIA%20CON%20NUEVO%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45B45270DF486A9B197AB81247185C"/>
        <w:category>
          <w:name w:val="General"/>
          <w:gallery w:val="placeholder"/>
        </w:category>
        <w:types>
          <w:type w:val="bbPlcHdr"/>
        </w:types>
        <w:behaviors>
          <w:behavior w:val="content"/>
        </w:behaviors>
        <w:guid w:val="{ADD4737D-D699-4B24-9B8A-60A3D74B0583}"/>
      </w:docPartPr>
      <w:docPartBody>
        <w:p w:rsidR="0032072B" w:rsidRDefault="00CE5074">
          <w:pPr>
            <w:pStyle w:val="A445B45270DF486A9B197AB81247185C"/>
          </w:pPr>
          <w:r w:rsidRPr="00DB1B1F">
            <w:rPr>
              <w:rStyle w:val="Textodelmarcadordeposicin"/>
            </w:rPr>
            <w:t>Elija un elemento.</w:t>
          </w:r>
        </w:p>
      </w:docPartBody>
    </w:docPart>
    <w:docPart>
      <w:docPartPr>
        <w:name w:val="5429E8ABE7BF4AD1B99AD9D0EC161F0D"/>
        <w:category>
          <w:name w:val="General"/>
          <w:gallery w:val="placeholder"/>
        </w:category>
        <w:types>
          <w:type w:val="bbPlcHdr"/>
        </w:types>
        <w:behaviors>
          <w:behavior w:val="content"/>
        </w:behaviors>
        <w:guid w:val="{FC9467AA-B1BD-43A5-B054-7ED42435009D}"/>
      </w:docPartPr>
      <w:docPartBody>
        <w:p w:rsidR="0032072B" w:rsidRDefault="00CE5074">
          <w:pPr>
            <w:pStyle w:val="5429E8ABE7BF4AD1B99AD9D0EC161F0D"/>
          </w:pPr>
          <w:r w:rsidRPr="00DB1B1F">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072B"/>
    <w:rsid w:val="0032072B"/>
    <w:rsid w:val="003D08B1"/>
    <w:rsid w:val="003D4874"/>
    <w:rsid w:val="004358E6"/>
    <w:rsid w:val="00490AA3"/>
    <w:rsid w:val="00696622"/>
    <w:rsid w:val="0078445E"/>
    <w:rsid w:val="00C64DA5"/>
    <w:rsid w:val="00CE5074"/>
    <w:rsid w:val="00DC160B"/>
    <w:rsid w:val="00E0629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4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58E6"/>
    <w:rPr>
      <w:color w:val="808080"/>
    </w:rPr>
  </w:style>
  <w:style w:type="paragraph" w:customStyle="1" w:styleId="A445B45270DF486A9B197AB81247185C">
    <w:name w:val="A445B45270DF486A9B197AB81247185C"/>
    <w:rsid w:val="0078445E"/>
  </w:style>
  <w:style w:type="paragraph" w:customStyle="1" w:styleId="5429E8ABE7BF4AD1B99AD9D0EC161F0D">
    <w:name w:val="5429E8ABE7BF4AD1B99AD9D0EC161F0D"/>
    <w:rsid w:val="0078445E"/>
  </w:style>
  <w:style w:type="paragraph" w:customStyle="1" w:styleId="8B93ABF956FC4B17B83D2FBA7F7B45AC">
    <w:name w:val="8B93ABF956FC4B17B83D2FBA7F7B45AC"/>
    <w:rsid w:val="004358E6"/>
    <w:pPr>
      <w:spacing w:after="160" w:line="259" w:lineRule="auto"/>
    </w:pPr>
    <w:rPr>
      <w:lang w:val="es-AR" w:eastAsia="es-AR"/>
    </w:rPr>
  </w:style>
  <w:style w:type="paragraph" w:customStyle="1" w:styleId="A189F0A186B943CC80BA72EF11364A74">
    <w:name w:val="A189F0A186B943CC80BA72EF11364A74"/>
    <w:rsid w:val="004358E6"/>
    <w:pPr>
      <w:spacing w:after="160" w:line="259" w:lineRule="auto"/>
    </w:pPr>
    <w:rPr>
      <w:lang w:val="es-AR" w:eastAsia="es-AR"/>
    </w:rPr>
  </w:style>
  <w:style w:type="paragraph" w:customStyle="1" w:styleId="2998CE85CB644FE28DC472E21F369DE1">
    <w:name w:val="2998CE85CB644FE28DC472E21F369DE1"/>
    <w:rsid w:val="004358E6"/>
    <w:pPr>
      <w:spacing w:after="160" w:line="259" w:lineRule="auto"/>
    </w:pPr>
    <w:rPr>
      <w:lang w:val="es-AR" w:eastAsia="es-AR"/>
    </w:rPr>
  </w:style>
  <w:style w:type="paragraph" w:customStyle="1" w:styleId="CAE5FB8A4D8C4D46BA8832BC183B454D">
    <w:name w:val="CAE5FB8A4D8C4D46BA8832BC183B454D"/>
    <w:rsid w:val="004358E6"/>
    <w:pPr>
      <w:spacing w:after="160" w:line="259" w:lineRule="auto"/>
    </w:pPr>
    <w:rPr>
      <w:lang w:val="es-AR" w:eastAsia="es-AR"/>
    </w:rPr>
  </w:style>
  <w:style w:type="paragraph" w:customStyle="1" w:styleId="6DF744812B68487087134E841470BE2C">
    <w:name w:val="6DF744812B68487087134E841470BE2C"/>
    <w:rsid w:val="004358E6"/>
    <w:pPr>
      <w:spacing w:after="160" w:line="259" w:lineRule="auto"/>
    </w:pPr>
    <w:rPr>
      <w:lang w:val="es-AR" w:eastAsia="es-A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2AFE-7D2C-4038-A075-C8ABCFEF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PROGRAMAS POR MATERIA CON NUEVO LOGO</Template>
  <TotalTime>0</TotalTime>
  <Pages>6</Pages>
  <Words>1666</Words>
  <Characters>9168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GISELLE ESTER MORANA</dc:creator>
  <cp:keywords>fsoc</cp:keywords>
  <cp:lastModifiedBy>bara</cp:lastModifiedBy>
  <cp:revision>2</cp:revision>
  <cp:lastPrinted>2020-02-07T14:43:00Z</cp:lastPrinted>
  <dcterms:created xsi:type="dcterms:W3CDTF">2020-04-07T16:03:00Z</dcterms:created>
  <dcterms:modified xsi:type="dcterms:W3CDTF">2020-04-07T16:03:00Z</dcterms:modified>
</cp:coreProperties>
</file>