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F1" w:rsidRPr="00E717A2" w:rsidRDefault="002774FD" w:rsidP="002F45D4">
      <w:pPr>
        <w:jc w:val="center"/>
        <w:rPr>
          <w:noProof/>
          <w:lang w:eastAsia="es-AR"/>
        </w:rPr>
      </w:pPr>
      <w:sdt>
        <w:sdtPr>
          <w:rPr>
            <w:rFonts w:ascii="Agency FB" w:hAnsi="Agency FB"/>
            <w:b/>
            <w:sz w:val="40"/>
            <w:szCs w:val="40"/>
          </w:rPr>
          <w:id w:val="108218361"/>
          <w:placeholder>
            <w:docPart w:val="C178CCC28706472DADF08880D40F2BEC"/>
          </w:placeholder>
          <w:dropDownList>
            <w:listItem w:displayText="Maestría en Ciencias Sociales del Trabajo" w:value="MSCT"/>
            <w:listItem w:displayText="Maestría en Periodismo" w:value="Maestría en Periodismo"/>
            <w:listItem w:displayText="Maestría en Intervención Social" w:value="Maestría en Intervención Social"/>
            <w:listItem w:displayText="Maestría en Gobierno" w:value="Maestría en Gobierno"/>
            <w:listItem w:displayText="Maestría en Comunicación y Cultura" w:value="Maestría en Comunicación y Cultura"/>
            <w:listItem w:displayText="Maestría en Políticas Sociales" w:value="Maestría en Políticas Sociales"/>
            <w:listItem w:displayText="Maestría en Estudios Sociales Latinoamericanos" w:value="Maestría en Estudios Sociales Latinoamericanos"/>
            <w:listItem w:displayText="Maestría en Teoría Política y Social" w:value="Maestría en Teoría Política y Social"/>
            <w:listItem w:displayText="Maestría en Investigación en Cs. Sociales" w:value="Maestría en Investigación en Cs. Sociales"/>
          </w:dropDownList>
        </w:sdtPr>
        <w:sdtContent>
          <w:r w:rsidR="00D46EAD">
            <w:rPr>
              <w:rFonts w:ascii="Agency FB" w:hAnsi="Agency FB"/>
              <w:b/>
              <w:sz w:val="40"/>
              <w:szCs w:val="40"/>
            </w:rPr>
            <w:t>Maestría en Intervención Social</w:t>
          </w:r>
        </w:sdtContent>
      </w:sdt>
      <w:r w:rsidR="004F345F" w:rsidRPr="004F345F">
        <w:rPr>
          <w:rFonts w:ascii="Agency FB" w:hAnsi="Agency FB"/>
          <w:b/>
          <w:sz w:val="40"/>
          <w:szCs w:val="40"/>
        </w:rPr>
        <w:t>– Ciclo lectivo 2020</w:t>
      </w:r>
    </w:p>
    <w:p w:rsidR="004F345F" w:rsidRPr="001E499D" w:rsidRDefault="005457C3" w:rsidP="001E499D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 New Roman"/>
          <w:b/>
          <w:bCs/>
          <w:color w:val="222222"/>
          <w:sz w:val="48"/>
          <w:szCs w:val="48"/>
        </w:rPr>
      </w:pPr>
      <w:r w:rsidRPr="002F45D4">
        <w:rPr>
          <w:rFonts w:ascii="Agency FB" w:hAnsi="Agency FB" w:cs="Aharoni"/>
          <w:b/>
          <w:bCs/>
          <w:color w:val="000000" w:themeColor="text1"/>
          <w:sz w:val="52"/>
          <w:szCs w:val="52"/>
        </w:rPr>
        <w:t>Materia</w:t>
      </w:r>
      <w:r w:rsidR="00D46EAD">
        <w:rPr>
          <w:rFonts w:ascii="Agency FB" w:hAnsi="Agency FB" w:cs="Aharoni"/>
          <w:b/>
          <w:bCs/>
          <w:color w:val="000000" w:themeColor="text1"/>
          <w:sz w:val="52"/>
          <w:szCs w:val="52"/>
        </w:rPr>
        <w:t xml:space="preserve">: </w:t>
      </w:r>
      <w:r w:rsidR="006E3C25" w:rsidRPr="006E3C25">
        <w:rPr>
          <w:rFonts w:ascii="Agency FB" w:hAnsi="Agency FB" w:cs="Aharoni"/>
          <w:b/>
          <w:bCs/>
          <w:color w:val="000000" w:themeColor="text1"/>
          <w:sz w:val="52"/>
          <w:szCs w:val="52"/>
        </w:rPr>
        <w:t>Conceptos, técnicas y herramientas digitales para la investigación social</w:t>
      </w:r>
    </w:p>
    <w:p w:rsidR="004F345F" w:rsidRDefault="004F345F" w:rsidP="004F345F">
      <w:pPr>
        <w:jc w:val="both"/>
        <w:rPr>
          <w:b/>
          <w:noProof/>
          <w:sz w:val="28"/>
          <w:szCs w:val="28"/>
          <w:lang w:eastAsia="es-AR"/>
        </w:rPr>
      </w:pPr>
    </w:p>
    <w:p w:rsidR="004F345F" w:rsidRDefault="004F345F" w:rsidP="004F345F">
      <w:pPr>
        <w:jc w:val="both"/>
        <w:rPr>
          <w:b/>
          <w:noProof/>
          <w:sz w:val="28"/>
          <w:szCs w:val="28"/>
          <w:lang w:eastAsia="es-AR"/>
        </w:rPr>
        <w:sectPr w:rsidR="004F345F" w:rsidSect="00E717A2">
          <w:headerReference w:type="default" r:id="rId8"/>
          <w:pgSz w:w="11906" w:h="16838"/>
          <w:pgMar w:top="1985" w:right="1701" w:bottom="1417" w:left="1701" w:header="568" w:footer="708" w:gutter="0"/>
          <w:cols w:space="708"/>
          <w:docGrid w:linePitch="360"/>
        </w:sectPr>
      </w:pPr>
    </w:p>
    <w:p w:rsidR="004F345F" w:rsidRPr="00B419CE" w:rsidRDefault="00E13A2D" w:rsidP="004F345F">
      <w:pPr>
        <w:jc w:val="both"/>
        <w:rPr>
          <w:b/>
          <w:noProof/>
          <w:sz w:val="32"/>
          <w:szCs w:val="32"/>
          <w:lang w:eastAsia="es-AR"/>
        </w:rPr>
      </w:pPr>
      <w:r w:rsidRPr="00B419CE">
        <w:rPr>
          <w:b/>
          <w:noProof/>
          <w:sz w:val="32"/>
          <w:szCs w:val="32"/>
          <w:lang w:eastAsia="es-AR"/>
        </w:rPr>
        <w:lastRenderedPageBreak/>
        <w:t>Docente</w:t>
      </w:r>
    </w:p>
    <w:p w:rsidR="002F45D4" w:rsidRDefault="002F45D4" w:rsidP="004F345F">
      <w:pPr>
        <w:jc w:val="both"/>
        <w:rPr>
          <w:b/>
          <w:noProof/>
          <w:sz w:val="24"/>
          <w:szCs w:val="24"/>
          <w:lang w:eastAsia="es-AR"/>
        </w:rPr>
        <w:sectPr w:rsidR="002F45D4" w:rsidSect="002F45D4">
          <w:type w:val="continuous"/>
          <w:pgSz w:w="11906" w:h="16838"/>
          <w:pgMar w:top="1523" w:right="1701" w:bottom="1417" w:left="1701" w:header="568" w:footer="708" w:gutter="0"/>
          <w:cols w:space="708"/>
          <w:docGrid w:linePitch="360"/>
        </w:sectPr>
      </w:pPr>
    </w:p>
    <w:p w:rsidR="004F345F" w:rsidRPr="00E13A2D" w:rsidRDefault="00320022" w:rsidP="002F45D4">
      <w:pPr>
        <w:spacing w:line="240" w:lineRule="auto"/>
        <w:jc w:val="both"/>
        <w:rPr>
          <w:b/>
          <w:noProof/>
          <w:sz w:val="24"/>
          <w:szCs w:val="24"/>
          <w:lang w:eastAsia="es-AR"/>
        </w:rPr>
      </w:pPr>
      <w:r>
        <w:rPr>
          <w:b/>
          <w:noProof/>
          <w:sz w:val="24"/>
          <w:szCs w:val="24"/>
          <w:lang w:eastAsia="es-AR"/>
        </w:rPr>
        <w:lastRenderedPageBreak/>
        <w:t>Ana Lucía Cervio</w:t>
      </w:r>
    </w:p>
    <w:p w:rsidR="001E499D" w:rsidRDefault="002F45D4" w:rsidP="002F45D4">
      <w:pPr>
        <w:spacing w:line="240" w:lineRule="auto"/>
        <w:jc w:val="both"/>
      </w:pPr>
      <w:r>
        <w:rPr>
          <w:rFonts w:cs="Aharoni"/>
          <w:b/>
          <w:noProof/>
          <w:sz w:val="28"/>
          <w:szCs w:val="28"/>
          <w:lang w:eastAsia="es-AR"/>
        </w:rPr>
        <w:br w:type="column"/>
      </w:r>
      <w:r w:rsidR="008B5AFF">
        <w:lastRenderedPageBreak/>
        <w:t>Doctora en Ciencias Sociales por la Universidad de Buenos Aires (UBA). Lic. en Sociología (Universidad Siglo XXI). Investigadora Asistente del Consejo de Investigaciones Científicas y Técnicas (CONICET), con lugar de trabajo en el CICLOP (FCE-UBA). Integrante del Centro de Investigaciones y Estudios Sociológicos (CIES). Docente de la Facultad de Ciencias Sociales (UBA). Miembro del Grupo de Estudios sobre Sociología de las Emociones y los Cuerpos, del Instituto de Investigaciones Gino Germani, Facultad de Ciencias Sociales- UBA. Editora y Coordinadora General de la Revista Latinoamericana de Metodología de la Investigación Social (</w:t>
      </w:r>
      <w:proofErr w:type="spellStart"/>
      <w:r w:rsidR="008B5AFF">
        <w:t>ReLMIS</w:t>
      </w:r>
      <w:proofErr w:type="spellEnd"/>
      <w:r w:rsidR="008B5AFF">
        <w:t>).</w:t>
      </w:r>
    </w:p>
    <w:p w:rsidR="001E499D" w:rsidRPr="001E499D" w:rsidRDefault="001E499D" w:rsidP="002F45D4">
      <w:pPr>
        <w:spacing w:line="240" w:lineRule="auto"/>
        <w:jc w:val="both"/>
        <w:rPr>
          <w:rFonts w:cs="Aharoni"/>
          <w:b/>
          <w:noProof/>
          <w:sz w:val="28"/>
          <w:szCs w:val="28"/>
          <w:lang w:eastAsia="es-AR"/>
        </w:rPr>
        <w:sectPr w:rsidR="001E499D" w:rsidRPr="001E499D" w:rsidSect="00E717A2">
          <w:type w:val="continuous"/>
          <w:pgSz w:w="11906" w:h="16838"/>
          <w:pgMar w:top="1523" w:right="1701" w:bottom="1417" w:left="1701" w:header="568" w:footer="708" w:gutter="0"/>
          <w:cols w:num="2" w:space="4818" w:equalWidth="0">
            <w:col w:w="2362" w:space="708"/>
            <w:col w:w="5432"/>
          </w:cols>
          <w:docGrid w:linePitch="360"/>
        </w:sectPr>
      </w:pPr>
    </w:p>
    <w:p w:rsidR="001E499D" w:rsidRDefault="001E499D" w:rsidP="001E499D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lastRenderedPageBreak/>
        <w:t xml:space="preserve">Fundamentación </w:t>
      </w:r>
    </w:p>
    <w:sdt>
      <w:sdtPr>
        <w:rPr>
          <w:noProof/>
          <w:sz w:val="24"/>
          <w:szCs w:val="24"/>
          <w:lang w:eastAsia="es-AR"/>
        </w:rPr>
        <w:id w:val="108218367"/>
        <w:placeholder>
          <w:docPart w:val="D0B8C4616F524F949B1294C2D39C2CBB"/>
        </w:placeholder>
      </w:sdtPr>
      <w:sdtContent>
        <w:p w:rsidR="001E499D" w:rsidRDefault="001E499D" w:rsidP="001E499D">
          <w:pPr>
            <w:spacing w:after="0" w:line="240" w:lineRule="auto"/>
            <w:ind w:left="260" w:right="260"/>
            <w:jc w:val="both"/>
            <w:rPr>
              <w:rFonts w:ascii="Times New Roman" w:eastAsia="Times New Roman" w:hAnsi="Times New Roman"/>
              <w:sz w:val="24"/>
            </w:rPr>
          </w:pPr>
          <w:r>
            <w:rPr>
              <w:rFonts w:ascii="Cambria" w:eastAsia="Cambria" w:hAnsi="Cambria"/>
              <w:sz w:val="24"/>
            </w:rPr>
            <w:t xml:space="preserve">En las últimas décadas, un nuevo ciclo de innovaciones tecnológicas ha suscitado variadas y profundas transformaciones en las relaciones sociales en su conjunto, redefiniendo complejos estructurales así como el mundo de las interacciones cotidianas de acuerdo a un nuevo esquema comunicativo, tecnológico e informacional. Entre fines del siglo XX y principios del XXI, las nuevas tecnologías de la información y la comunicación (TIC) se han consolidado como herramientas centrales puestas al servicio de los procesos de producción, administración, socialización y formación en permanente transformación. Desde Internet a la telefonía celular, pasando por los </w:t>
          </w:r>
          <w:proofErr w:type="spellStart"/>
          <w:r>
            <w:rPr>
              <w:rFonts w:ascii="Cambria" w:eastAsia="Cambria" w:hAnsi="Cambria"/>
              <w:i/>
              <w:sz w:val="24"/>
            </w:rPr>
            <w:t>mass</w:t>
          </w:r>
          <w:proofErr w:type="spellEnd"/>
          <w:r>
            <w:rPr>
              <w:rFonts w:ascii="Cambria" w:eastAsia="Cambria" w:hAnsi="Cambria"/>
              <w:sz w:val="24"/>
            </w:rPr>
            <w:t xml:space="preserve"> </w:t>
          </w:r>
          <w:r>
            <w:rPr>
              <w:rFonts w:ascii="Cambria" w:eastAsia="Cambria" w:hAnsi="Cambria"/>
              <w:i/>
              <w:sz w:val="24"/>
            </w:rPr>
            <w:t xml:space="preserve">media </w:t>
          </w:r>
          <w:r>
            <w:rPr>
              <w:rFonts w:ascii="Cambria" w:eastAsia="Cambria" w:hAnsi="Cambria"/>
              <w:sz w:val="24"/>
            </w:rPr>
            <w:t>y sofisticados entornos multimedia, las nuevas tecnologías posibilitan la</w:t>
          </w:r>
          <w:r>
            <w:rPr>
              <w:rFonts w:ascii="Cambria" w:eastAsia="Cambria" w:hAnsi="Cambria"/>
              <w:i/>
              <w:sz w:val="24"/>
            </w:rPr>
            <w:t xml:space="preserve"> </w:t>
          </w:r>
          <w:r>
            <w:rPr>
              <w:rFonts w:ascii="Cambria" w:eastAsia="Cambria" w:hAnsi="Cambria"/>
              <w:sz w:val="24"/>
            </w:rPr>
            <w:t>selección, uso, organización y tratamiento de grandes volúmenes de información, favoreciendo el establecimiento de redes de comunicación, intercambios y aprendizajes de variado cuño.</w:t>
          </w:r>
        </w:p>
        <w:p w:rsidR="001E499D" w:rsidRDefault="001E499D" w:rsidP="001E499D">
          <w:pPr>
            <w:spacing w:after="0" w:line="240" w:lineRule="auto"/>
            <w:ind w:left="260" w:right="260"/>
            <w:jc w:val="both"/>
            <w:rPr>
              <w:rFonts w:ascii="Times New Roman" w:eastAsia="Times New Roman" w:hAnsi="Times New Roman"/>
              <w:sz w:val="24"/>
            </w:rPr>
          </w:pPr>
          <w:r>
            <w:rPr>
              <w:rFonts w:ascii="Cambria" w:eastAsia="Cambria" w:hAnsi="Cambria"/>
              <w:sz w:val="23"/>
            </w:rPr>
            <w:t>A partir de la década de 1980, el desarrollo de la microelectrónica, la informática y las telecomunicaciones ha generado grandes cambios en todas las esferas del tejido social. Dichas transformaciones, vinculadas a nuevas formas de hacer/pensar/comunicar impulsadas por la generalización de las TIC, también se desplegaron en el campo de la investigación, redefiniéndolo en términos de sus prácticas y proyecciones. Desde entonces, el acceso a literatura en formato electrónico, la disponibilidad de catálogos de bibliotecas remotas, la búsqueda automatizada de datos, el intercambio de textos, imágenes y sonidos en tiempo real, y la intensificación del trabajo colaborativo se han venido consolidando como actividades inherentes al proceso de investigación.</w:t>
          </w:r>
        </w:p>
        <w:p w:rsidR="001E499D" w:rsidRDefault="001E499D" w:rsidP="001E499D">
          <w:pPr>
            <w:spacing w:after="0" w:line="240" w:lineRule="auto"/>
            <w:ind w:left="260" w:right="260"/>
            <w:jc w:val="both"/>
            <w:rPr>
              <w:rFonts w:ascii="Times New Roman" w:eastAsia="Times New Roman" w:hAnsi="Times New Roman"/>
              <w:sz w:val="24"/>
            </w:rPr>
          </w:pPr>
          <w:r>
            <w:rPr>
              <w:rFonts w:ascii="Cambria" w:eastAsia="Cambria" w:hAnsi="Cambria"/>
              <w:sz w:val="24"/>
            </w:rPr>
            <w:t>Puestas al servicio de la producción y difusión del conocimiento científico-académico, las TIC abren nuevas y múltiples posibilidades de acceso a la información producida en distintos espacios-tiempos y en base a diversos recursos. En particular, este escenario global de apertura y multiplicidad está cambiando radicalmente el quehacer y las dinámicas de la investigación social mediante la incorporación de herramientas digitales en los distintos momentos de la misma: desde el planteo del problema, hasta la difusión de los resultados, pasando por el procesamiento de los datos o la actualización del marco teórico, el uso intensivo de herramientas digitales para la producción, gestión y difusión del conocimiento científico “ha llegado para quedarse”.</w:t>
          </w:r>
        </w:p>
        <w:p w:rsidR="001E499D" w:rsidRDefault="001E499D" w:rsidP="001E499D">
          <w:pPr>
            <w:spacing w:after="0" w:line="240" w:lineRule="auto"/>
            <w:ind w:left="260" w:right="260"/>
            <w:jc w:val="both"/>
            <w:rPr>
              <w:rFonts w:ascii="Cambria" w:eastAsia="Cambria" w:hAnsi="Cambria"/>
              <w:sz w:val="24"/>
            </w:rPr>
          </w:pPr>
          <w:r>
            <w:rPr>
              <w:rFonts w:ascii="Cambria" w:eastAsia="Cambria" w:hAnsi="Cambria"/>
              <w:sz w:val="24"/>
            </w:rPr>
            <w:t xml:space="preserve">Junto con sus múltiples posibilidades, las TIC también imponen a las y los investigadores una serie de desafíos asociados con: a) la evaluación de la calidad, la validez y la rigurosidad de la información recolectada, b) la articulación el </w:t>
          </w:r>
          <w:r>
            <w:rPr>
              <w:rFonts w:ascii="Cambria" w:eastAsia="Cambria" w:hAnsi="Cambria"/>
              <w:i/>
              <w:sz w:val="24"/>
            </w:rPr>
            <w:t>corpus</w:t>
          </w:r>
          <w:r>
            <w:rPr>
              <w:rFonts w:ascii="Cambria" w:eastAsia="Cambria" w:hAnsi="Cambria"/>
              <w:sz w:val="24"/>
            </w:rPr>
            <w:t xml:space="preserve"> de</w:t>
          </w:r>
        </w:p>
        <w:p w:rsidR="001E499D" w:rsidRDefault="001E499D" w:rsidP="001E499D">
          <w:pPr>
            <w:spacing w:after="0" w:line="240" w:lineRule="auto"/>
            <w:ind w:left="260" w:right="260"/>
            <w:jc w:val="both"/>
            <w:rPr>
              <w:rFonts w:ascii="Cambria" w:eastAsia="Cambria" w:hAnsi="Cambria"/>
              <w:sz w:val="24"/>
            </w:rPr>
            <w:sectPr w:rsidR="001E499D" w:rsidSect="00976CDE">
              <w:type w:val="continuous"/>
              <w:pgSz w:w="12240" w:h="15840"/>
              <w:pgMar w:top="1415" w:right="1440" w:bottom="1000" w:left="1440" w:header="0" w:footer="0" w:gutter="0"/>
              <w:cols w:space="0" w:equalWidth="0">
                <w:col w:w="9360"/>
              </w:cols>
              <w:docGrid w:linePitch="360"/>
            </w:sectPr>
          </w:pPr>
        </w:p>
        <w:p w:rsidR="001E499D" w:rsidRDefault="001E499D" w:rsidP="001E499D">
          <w:pPr>
            <w:spacing w:after="0" w:line="240" w:lineRule="auto"/>
            <w:ind w:left="260" w:right="260"/>
            <w:jc w:val="both"/>
            <w:rPr>
              <w:rFonts w:ascii="Times New Roman" w:eastAsia="Times New Roman" w:hAnsi="Times New Roman"/>
            </w:rPr>
          </w:pPr>
          <w:bookmarkStart w:id="0" w:name="page2"/>
          <w:bookmarkEnd w:id="0"/>
          <w:proofErr w:type="gramStart"/>
          <w:r>
            <w:rPr>
              <w:rFonts w:ascii="Cambria" w:eastAsia="Cambria" w:hAnsi="Cambria"/>
              <w:sz w:val="24"/>
            </w:rPr>
            <w:lastRenderedPageBreak/>
            <w:t>datos</w:t>
          </w:r>
          <w:proofErr w:type="gramEnd"/>
          <w:r>
            <w:rPr>
              <w:rFonts w:ascii="Cambria" w:eastAsia="Cambria" w:hAnsi="Cambria"/>
              <w:sz w:val="24"/>
            </w:rPr>
            <w:t xml:space="preserve"> e información secundaria relevada con el propio trabajo y recorrido de investigación, c) el ejercicio de una rigurosa vigilancia teórica, epistémica y metodológica sobre los procesos de sistematización, análisis e interpretación de los datos efectuados con la asistencia de herramientas digitales, así como d) la ponderación de las estrategias de difusión y comunicación que se adoptarán para otorgar visibilidad a la producción científica-académica.</w:t>
          </w:r>
        </w:p>
        <w:p w:rsidR="001E499D" w:rsidRDefault="001E499D" w:rsidP="001E499D">
          <w:pPr>
            <w:spacing w:after="0" w:line="240" w:lineRule="auto"/>
            <w:ind w:left="260" w:right="260"/>
            <w:jc w:val="both"/>
            <w:rPr>
              <w:rFonts w:ascii="Cambria" w:eastAsia="Cambria" w:hAnsi="Cambria"/>
              <w:sz w:val="23"/>
            </w:rPr>
          </w:pPr>
          <w:r>
            <w:rPr>
              <w:rFonts w:ascii="Cambria" w:eastAsia="Cambria" w:hAnsi="Cambria"/>
              <w:sz w:val="23"/>
            </w:rPr>
            <w:t xml:space="preserve">En otros términos, las nuevas tecnologías y herramientas digitales aplicadas a la investigación social no solo abren </w:t>
          </w:r>
          <w:r>
            <w:rPr>
              <w:rFonts w:ascii="Cambria" w:eastAsia="Cambria" w:hAnsi="Cambria"/>
              <w:i/>
              <w:sz w:val="23"/>
            </w:rPr>
            <w:t>posibilidades</w:t>
          </w:r>
          <w:r>
            <w:rPr>
              <w:rFonts w:ascii="Cambria" w:eastAsia="Cambria" w:hAnsi="Cambria"/>
              <w:sz w:val="23"/>
            </w:rPr>
            <w:t xml:space="preserve"> relacionadas con la intensificación de la comunicación entre </w:t>
          </w:r>
          <w:proofErr w:type="spellStart"/>
          <w:r>
            <w:rPr>
              <w:rFonts w:ascii="Cambria" w:eastAsia="Cambria" w:hAnsi="Cambria"/>
              <w:sz w:val="23"/>
            </w:rPr>
            <w:t>investigadorxs</w:t>
          </w:r>
          <w:proofErr w:type="spellEnd"/>
          <w:r>
            <w:rPr>
              <w:rFonts w:ascii="Cambria" w:eastAsia="Cambria" w:hAnsi="Cambria"/>
              <w:sz w:val="23"/>
            </w:rPr>
            <w:t>, el desarrollo de nuevas formas de colaboración científica, la diversificación de las fuentes de información y los canales de difusión de los hallazgos. También obligan a reflexionar en forma crítica sobre qué información buscar, cómo y dónde hacerlo, cómo procesar, analizar e interpretar la información y cómo lograr una adecuada articulación con los objetivos y la base empírica de la propia investigación, cómo producir los “datos”, cómo y dónde comunicar los resultados, entre otros aspectos de importancia involucrados en el proceso general de la investigación.</w:t>
          </w:r>
        </w:p>
        <w:p w:rsidR="001E499D" w:rsidRDefault="002774FD" w:rsidP="001E499D">
          <w:pPr>
            <w:spacing w:line="240" w:lineRule="auto"/>
            <w:jc w:val="both"/>
            <w:rPr>
              <w:b/>
              <w:noProof/>
              <w:sz w:val="28"/>
              <w:szCs w:val="28"/>
              <w:lang w:eastAsia="es-AR"/>
            </w:rPr>
          </w:pPr>
        </w:p>
      </w:sdtContent>
    </w:sdt>
    <w:p w:rsidR="001B394A" w:rsidRPr="005457C3" w:rsidRDefault="001B394A" w:rsidP="002F45D4">
      <w:pPr>
        <w:spacing w:line="240" w:lineRule="auto"/>
        <w:jc w:val="both"/>
        <w:rPr>
          <w:noProof/>
          <w:sz w:val="24"/>
          <w:szCs w:val="24"/>
          <w:lang w:eastAsia="es-AR"/>
        </w:rPr>
      </w:pPr>
    </w:p>
    <w:p w:rsidR="00AF5792" w:rsidRDefault="00AF5792" w:rsidP="00976CDE">
      <w:pPr>
        <w:spacing w:line="0" w:lineRule="atLeast"/>
        <w:ind w:left="26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Objetivos específicos:</w:t>
      </w:r>
    </w:p>
    <w:sdt>
      <w:sdtPr>
        <w:rPr>
          <w:sz w:val="24"/>
          <w:szCs w:val="24"/>
        </w:rPr>
        <w:alias w:val="Consigne los objetivos entre 4 y 8 ítems"/>
        <w:tag w:val="Consigne los objetivos entre 4 y 8 ítems"/>
        <w:id w:val="108218425"/>
        <w:placeholder>
          <w:docPart w:val="7F06A8D6EC544FCC987E2DBF339B3558"/>
        </w:placeholder>
      </w:sdtPr>
      <w:sdtContent>
        <w:p w:rsidR="00C8776D" w:rsidRDefault="00C8776D" w:rsidP="00976CDE">
          <w:pPr>
            <w:pStyle w:val="Prrafodelista"/>
            <w:tabs>
              <w:tab w:val="left" w:pos="980"/>
            </w:tabs>
            <w:spacing w:after="0" w:line="240" w:lineRule="auto"/>
            <w:ind w:left="1700" w:right="260"/>
            <w:jc w:val="both"/>
            <w:rPr>
              <w:sz w:val="24"/>
              <w:szCs w:val="24"/>
            </w:rPr>
          </w:pPr>
        </w:p>
        <w:p w:rsidR="001E499D" w:rsidRPr="001E499D" w:rsidRDefault="00976CDE" w:rsidP="001E499D">
          <w:pPr>
            <w:pStyle w:val="Prrafodelista"/>
            <w:numPr>
              <w:ilvl w:val="0"/>
              <w:numId w:val="4"/>
            </w:numPr>
            <w:tabs>
              <w:tab w:val="left" w:pos="980"/>
            </w:tabs>
            <w:spacing w:after="0" w:line="239" w:lineRule="auto"/>
            <w:ind w:left="709" w:right="260"/>
            <w:jc w:val="both"/>
            <w:rPr>
              <w:rFonts w:ascii="Cambria" w:eastAsia="Cambria" w:hAnsi="Cambria"/>
              <w:sz w:val="24"/>
            </w:rPr>
          </w:pPr>
          <w:r w:rsidRPr="00976CDE">
            <w:rPr>
              <w:rFonts w:ascii="Cambria" w:eastAsia="Cambria" w:hAnsi="Cambria"/>
              <w:sz w:val="24"/>
            </w:rPr>
            <w:t>Retomar los principales componentes del proceso de investigación en clave de las posibilidades y desafíos que supone el uso y aplicación de herramientas digitales para la producción de conocimiento en el campo de las Ciencias Sociales.</w:t>
          </w:r>
        </w:p>
        <w:p w:rsidR="001E499D" w:rsidRPr="001E499D" w:rsidRDefault="00976CDE" w:rsidP="001E499D">
          <w:pPr>
            <w:pStyle w:val="Prrafodelista"/>
            <w:numPr>
              <w:ilvl w:val="0"/>
              <w:numId w:val="4"/>
            </w:numPr>
            <w:spacing w:line="239" w:lineRule="auto"/>
            <w:ind w:left="709" w:right="282"/>
            <w:jc w:val="both"/>
            <w:rPr>
              <w:rFonts w:ascii="Cambria" w:eastAsia="Cambria" w:hAnsi="Cambria"/>
              <w:sz w:val="24"/>
            </w:rPr>
          </w:pPr>
          <w:r w:rsidRPr="00976CDE">
            <w:rPr>
              <w:rFonts w:ascii="Cambria" w:eastAsia="Cambria" w:hAnsi="Cambria"/>
              <w:sz w:val="24"/>
            </w:rPr>
            <w:t xml:space="preserve">Introducir a </w:t>
          </w:r>
          <w:proofErr w:type="spellStart"/>
          <w:r w:rsidRPr="00976CDE">
            <w:rPr>
              <w:rFonts w:ascii="Cambria" w:eastAsia="Cambria" w:hAnsi="Cambria"/>
              <w:sz w:val="24"/>
            </w:rPr>
            <w:t>lxs</w:t>
          </w:r>
          <w:proofErr w:type="spellEnd"/>
          <w:r w:rsidRPr="00976CDE">
            <w:rPr>
              <w:rFonts w:ascii="Cambria" w:eastAsia="Cambria" w:hAnsi="Cambria"/>
              <w:sz w:val="24"/>
            </w:rPr>
            <w:t xml:space="preserve"> estudiantes en el proceso de producción, sistematización y análisis de datos cuantitativos y cualitativos mediante la asistencia de herramientas digitales, procurando establecer reflexiones críticas con las decisiones teórico-metodológicas involucradas en sus diseños de investigación y/o intervención individuales.</w:t>
          </w:r>
        </w:p>
        <w:p w:rsidR="00C8776D" w:rsidRPr="00C8776D" w:rsidRDefault="00AF5792" w:rsidP="001E499D">
          <w:pPr>
            <w:pStyle w:val="Prrafodelista"/>
            <w:numPr>
              <w:ilvl w:val="0"/>
              <w:numId w:val="2"/>
            </w:numPr>
            <w:spacing w:line="239" w:lineRule="auto"/>
            <w:ind w:right="260"/>
            <w:jc w:val="both"/>
            <w:rPr>
              <w:rFonts w:ascii="Cambria" w:eastAsia="Cambria" w:hAnsi="Cambria"/>
              <w:sz w:val="24"/>
            </w:rPr>
          </w:pPr>
          <w:r w:rsidRPr="00C8776D">
            <w:rPr>
              <w:sz w:val="24"/>
              <w:szCs w:val="24"/>
            </w:rPr>
            <w:t xml:space="preserve">Ofrecer </w:t>
          </w:r>
          <w:r w:rsidRPr="00C8776D">
            <w:rPr>
              <w:rFonts w:ascii="Cambria" w:eastAsia="Cambria" w:hAnsi="Cambria"/>
              <w:sz w:val="24"/>
            </w:rPr>
            <w:t xml:space="preserve">una base conceptual y una batería de herramientas teórico-metodológicas que permita a </w:t>
          </w:r>
          <w:proofErr w:type="spellStart"/>
          <w:r w:rsidRPr="00C8776D">
            <w:rPr>
              <w:rFonts w:ascii="Cambria" w:eastAsia="Cambria" w:hAnsi="Cambria"/>
              <w:sz w:val="24"/>
            </w:rPr>
            <w:t>lxs</w:t>
          </w:r>
          <w:proofErr w:type="spellEnd"/>
          <w:r w:rsidRPr="00C8776D">
            <w:rPr>
              <w:rFonts w:ascii="Cambria" w:eastAsia="Cambria" w:hAnsi="Cambria"/>
              <w:sz w:val="24"/>
            </w:rPr>
            <w:t xml:space="preserve"> estudiantes posicionarse rigurosa y creativamente frente a las posibilidades y desafíos que plantea la investigación social hoy.</w:t>
          </w:r>
        </w:p>
        <w:p w:rsidR="00C8776D" w:rsidRDefault="00E13A2D" w:rsidP="001E499D">
          <w:pPr>
            <w:pStyle w:val="Prrafodelista"/>
            <w:numPr>
              <w:ilvl w:val="0"/>
              <w:numId w:val="2"/>
            </w:numPr>
            <w:spacing w:after="0" w:line="239" w:lineRule="auto"/>
            <w:ind w:right="260"/>
            <w:jc w:val="both"/>
            <w:rPr>
              <w:rFonts w:ascii="Cambria" w:eastAsia="Cambria" w:hAnsi="Cambria"/>
              <w:sz w:val="24"/>
            </w:rPr>
          </w:pPr>
          <w:r w:rsidRPr="00C8776D">
            <w:rPr>
              <w:sz w:val="24"/>
              <w:szCs w:val="24"/>
            </w:rPr>
            <w:t>Brindar</w:t>
          </w:r>
          <w:r w:rsidR="00AF5792" w:rsidRPr="00C8776D">
            <w:rPr>
              <w:sz w:val="24"/>
              <w:szCs w:val="24"/>
            </w:rPr>
            <w:t xml:space="preserve"> </w:t>
          </w:r>
          <w:r w:rsidR="00AF5792" w:rsidRPr="00C8776D">
            <w:rPr>
              <w:rFonts w:ascii="Cambria" w:eastAsia="Cambria" w:hAnsi="Cambria"/>
              <w:sz w:val="24"/>
            </w:rPr>
            <w:t xml:space="preserve">a </w:t>
          </w:r>
          <w:proofErr w:type="spellStart"/>
          <w:r w:rsidR="00AF5792" w:rsidRPr="00C8776D">
            <w:rPr>
              <w:rFonts w:ascii="Cambria" w:eastAsia="Cambria" w:hAnsi="Cambria"/>
              <w:sz w:val="24"/>
            </w:rPr>
            <w:t>lxs</w:t>
          </w:r>
          <w:proofErr w:type="spellEnd"/>
          <w:r w:rsidR="00AF5792" w:rsidRPr="00C8776D">
            <w:rPr>
              <w:rFonts w:ascii="Cambria" w:eastAsia="Cambria" w:hAnsi="Cambria"/>
              <w:sz w:val="24"/>
            </w:rPr>
            <w:t xml:space="preserve"> estudiantes el conocimiento para el proceso de producción, sistematización y análisis de datos cuantitativos y cualitativos mediante la asistencia de herramientas digitales, procurando establecer reflexiones críticas con las decisiones teórico-metodológicas involucradas en sus diseños de investigación y/o intervención individuales.</w:t>
          </w:r>
        </w:p>
        <w:p w:rsidR="00AF5792" w:rsidRPr="00C8776D" w:rsidRDefault="00E13A2D" w:rsidP="001E499D">
          <w:pPr>
            <w:pStyle w:val="Prrafodelista"/>
            <w:numPr>
              <w:ilvl w:val="0"/>
              <w:numId w:val="2"/>
            </w:numPr>
            <w:spacing w:after="0" w:line="239" w:lineRule="auto"/>
            <w:ind w:right="260"/>
            <w:jc w:val="both"/>
            <w:rPr>
              <w:rFonts w:ascii="Cambria" w:eastAsia="Cambria" w:hAnsi="Cambria"/>
              <w:sz w:val="24"/>
            </w:rPr>
          </w:pPr>
          <w:r w:rsidRPr="00C8776D">
            <w:rPr>
              <w:sz w:val="24"/>
              <w:szCs w:val="24"/>
            </w:rPr>
            <w:t>Presentar</w:t>
          </w:r>
          <w:r w:rsidR="00AF5792" w:rsidRPr="00C8776D">
            <w:rPr>
              <w:sz w:val="24"/>
              <w:szCs w:val="24"/>
            </w:rPr>
            <w:t xml:space="preserve"> </w:t>
          </w:r>
          <w:r w:rsidR="00AF5792" w:rsidRPr="00C8776D">
            <w:rPr>
              <w:rFonts w:ascii="Cambria" w:eastAsia="Cambria" w:hAnsi="Cambria"/>
              <w:sz w:val="24"/>
            </w:rPr>
            <w:t>procedimientos y herramientas básicas para la búsqueda bibliográfica en bases de datos y repositorios digitales, que posibiliten obtener resultados útiles y confiables para el desarrollo de investigaciones y/o intervenciones profesionales.</w:t>
          </w:r>
        </w:p>
        <w:p w:rsidR="00E13A2D" w:rsidRPr="00B419CE" w:rsidRDefault="002774FD" w:rsidP="00AF5792">
          <w:pPr>
            <w:pStyle w:val="Prrafodelista"/>
            <w:spacing w:line="240" w:lineRule="auto"/>
            <w:ind w:left="714"/>
            <w:jc w:val="both"/>
            <w:rPr>
              <w:noProof/>
              <w:sz w:val="24"/>
              <w:szCs w:val="24"/>
              <w:lang w:eastAsia="es-AR"/>
            </w:rPr>
          </w:pPr>
        </w:p>
      </w:sdtContent>
    </w:sdt>
    <w:p w:rsidR="001E499D" w:rsidRDefault="001E499D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</w:p>
    <w:p w:rsidR="001E499D" w:rsidRDefault="001E499D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</w:p>
    <w:p w:rsidR="00E13A2D" w:rsidRPr="00B419CE" w:rsidRDefault="004F345F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>Unidades</w:t>
      </w:r>
    </w:p>
    <w:sdt>
      <w:sdtPr>
        <w:rPr>
          <w:sz w:val="24"/>
          <w:szCs w:val="24"/>
        </w:rPr>
        <w:alias w:val="Enumere las unidadesy las temáticas que se abordan"/>
        <w:tag w:val="Enumere las unidadesy las temáticas que se abordan"/>
        <w:id w:val="108218429"/>
        <w:placeholder>
          <w:docPart w:val="7F06A8D6EC544FCC987E2DBF339B3558"/>
        </w:placeholder>
      </w:sdtPr>
      <w:sdtContent>
        <w:p w:rsidR="00C8776D" w:rsidRDefault="00E13A2D" w:rsidP="001E499D">
          <w:pPr>
            <w:spacing w:line="0" w:lineRule="atLeast"/>
            <w:ind w:left="260"/>
            <w:jc w:val="both"/>
            <w:rPr>
              <w:rFonts w:ascii="Cambria" w:eastAsia="Cambria" w:hAnsi="Cambria"/>
              <w:sz w:val="24"/>
            </w:rPr>
          </w:pPr>
          <w:r w:rsidRPr="001E499D">
            <w:rPr>
              <w:b/>
              <w:sz w:val="24"/>
              <w:szCs w:val="24"/>
            </w:rPr>
            <w:t>Unidad 1</w:t>
          </w:r>
          <w:r w:rsidR="00C8776D" w:rsidRPr="001E499D">
            <w:rPr>
              <w:b/>
              <w:sz w:val="24"/>
              <w:szCs w:val="24"/>
            </w:rPr>
            <w:t>.</w:t>
          </w:r>
          <w:r w:rsidR="00C8776D">
            <w:rPr>
              <w:sz w:val="24"/>
              <w:szCs w:val="24"/>
            </w:rPr>
            <w:t xml:space="preserve"> </w:t>
          </w:r>
          <w:r w:rsidR="00C8776D">
            <w:rPr>
              <w:rFonts w:ascii="Cambria" w:eastAsia="Cambria" w:hAnsi="Cambria"/>
              <w:sz w:val="24"/>
            </w:rPr>
            <w:t>La</w:t>
          </w:r>
          <w:r w:rsidR="00C8776D">
            <w:rPr>
              <w:rFonts w:ascii="Cambria" w:eastAsia="Cambria" w:hAnsi="Cambria"/>
              <w:b/>
              <w:sz w:val="24"/>
            </w:rPr>
            <w:t xml:space="preserve"> </w:t>
          </w:r>
          <w:r w:rsidR="00C8776D">
            <w:rPr>
              <w:rFonts w:ascii="Cambria" w:eastAsia="Cambria" w:hAnsi="Cambria"/>
              <w:i/>
              <w:sz w:val="24"/>
            </w:rPr>
            <w:t>e-investigación</w:t>
          </w:r>
          <w:r w:rsidR="00C8776D">
            <w:rPr>
              <w:rFonts w:ascii="Cambria" w:eastAsia="Cambria" w:hAnsi="Cambria"/>
              <w:b/>
              <w:sz w:val="24"/>
            </w:rPr>
            <w:t xml:space="preserve"> </w:t>
          </w:r>
          <w:r w:rsidR="00C8776D">
            <w:rPr>
              <w:rFonts w:ascii="Cambria" w:eastAsia="Cambria" w:hAnsi="Cambria"/>
              <w:sz w:val="24"/>
            </w:rPr>
            <w:t>social: diagnósticos y perspectivas actuales. Big Data e investigación: definición, objetos de estudio y posibles aplicaciones.</w:t>
          </w:r>
        </w:p>
        <w:p w:rsidR="00C8776D" w:rsidRDefault="00E13A2D" w:rsidP="001E499D">
          <w:pPr>
            <w:spacing w:line="0" w:lineRule="atLeast"/>
            <w:ind w:left="260"/>
            <w:jc w:val="both"/>
            <w:rPr>
              <w:rFonts w:ascii="Cambria" w:eastAsia="Cambria" w:hAnsi="Cambria"/>
              <w:sz w:val="24"/>
            </w:rPr>
          </w:pPr>
          <w:r w:rsidRPr="001E499D">
            <w:rPr>
              <w:b/>
              <w:sz w:val="24"/>
              <w:szCs w:val="24"/>
            </w:rPr>
            <w:t>Unidad 2.</w:t>
          </w:r>
          <w:r w:rsidR="00C8776D">
            <w:rPr>
              <w:sz w:val="24"/>
              <w:szCs w:val="24"/>
            </w:rPr>
            <w:t xml:space="preserve"> </w:t>
          </w:r>
          <w:r w:rsidR="00C8776D">
            <w:rPr>
              <w:rFonts w:ascii="Cambria" w:eastAsia="Cambria" w:hAnsi="Cambria"/>
              <w:sz w:val="24"/>
            </w:rPr>
            <w:t>Metodología de la investigación Social. Enfoques cuantitativos y</w:t>
          </w:r>
          <w:r w:rsidR="00C8776D">
            <w:rPr>
              <w:rFonts w:ascii="Cambria" w:eastAsia="Cambria" w:hAnsi="Cambria"/>
              <w:b/>
              <w:sz w:val="24"/>
            </w:rPr>
            <w:t xml:space="preserve"> </w:t>
          </w:r>
          <w:r w:rsidR="00C8776D">
            <w:rPr>
              <w:rFonts w:ascii="Cambria" w:eastAsia="Cambria" w:hAnsi="Cambria"/>
              <w:sz w:val="24"/>
            </w:rPr>
            <w:t>cualitativos: principales definiciones, distinciones y articulaciones. Métodos y Técnicas de recolección de datos. Los principales componentes del proceso de investigación en clave de las herramientas digitales.</w:t>
          </w:r>
        </w:p>
        <w:p w:rsidR="00C8776D" w:rsidRDefault="00E13A2D" w:rsidP="001E499D">
          <w:pPr>
            <w:spacing w:line="239" w:lineRule="auto"/>
            <w:ind w:left="260" w:right="-1"/>
            <w:jc w:val="both"/>
            <w:rPr>
              <w:rFonts w:ascii="Cambria" w:eastAsia="Cambria" w:hAnsi="Cambria"/>
              <w:sz w:val="24"/>
            </w:rPr>
          </w:pPr>
          <w:r w:rsidRPr="001E499D">
            <w:rPr>
              <w:b/>
              <w:sz w:val="24"/>
              <w:szCs w:val="24"/>
            </w:rPr>
            <w:t>Unidad 3.</w:t>
          </w:r>
          <w:r w:rsidR="00C8776D">
            <w:rPr>
              <w:sz w:val="24"/>
              <w:szCs w:val="24"/>
            </w:rPr>
            <w:t xml:space="preserve"> </w:t>
          </w:r>
          <w:r w:rsidR="00C8776D">
            <w:rPr>
              <w:rFonts w:ascii="Cambria" w:eastAsia="Cambria" w:hAnsi="Cambria"/>
              <w:sz w:val="24"/>
            </w:rPr>
            <w:t>Búsquedas bibliográficas en bases de datos y repositorios digitales:</w:t>
          </w:r>
          <w:r w:rsidR="00C8776D">
            <w:rPr>
              <w:rFonts w:ascii="Cambria" w:eastAsia="Cambria" w:hAnsi="Cambria"/>
              <w:b/>
              <w:sz w:val="24"/>
            </w:rPr>
            <w:t xml:space="preserve"> </w:t>
          </w:r>
          <w:r w:rsidR="00C8776D">
            <w:rPr>
              <w:rFonts w:ascii="Cambria" w:eastAsia="Cambria" w:hAnsi="Cambria"/>
              <w:sz w:val="24"/>
            </w:rPr>
            <w:t>definiciones y consideraciones generales. Sistemas informatizados para la búsqueda y recuperación de información. Principales bases de datos y repositorios (suscritos y de acceso abierto) para las Ciencias Sociales. Procedimientos para la búsqueda bibliográfica. Tipos de búsqueda Básica y Avanzada. Elaboración de textos académicos: documentación, claves para la escritura y normas básicas de citación. Otras herramientas digitales para la investigación: factor de impacto, redes sociales académicas e identificadores de autores.</w:t>
          </w:r>
        </w:p>
        <w:p w:rsidR="00C8776D" w:rsidRDefault="00E13A2D" w:rsidP="001E499D">
          <w:pPr>
            <w:spacing w:line="0" w:lineRule="atLeast"/>
            <w:ind w:left="284" w:right="20"/>
            <w:jc w:val="both"/>
            <w:rPr>
              <w:rFonts w:ascii="Cambria" w:eastAsia="Cambria" w:hAnsi="Cambria"/>
              <w:sz w:val="24"/>
            </w:rPr>
          </w:pPr>
          <w:r w:rsidRPr="001E499D">
            <w:rPr>
              <w:b/>
              <w:sz w:val="24"/>
              <w:szCs w:val="24"/>
            </w:rPr>
            <w:t>Unidad 4.</w:t>
          </w:r>
          <w:r w:rsidRPr="00B419CE">
            <w:rPr>
              <w:sz w:val="24"/>
              <w:szCs w:val="24"/>
            </w:rPr>
            <w:t xml:space="preserve"> </w:t>
          </w:r>
          <w:r w:rsidR="00C8776D">
            <w:rPr>
              <w:rFonts w:ascii="Cambria" w:eastAsia="Cambria" w:hAnsi="Cambria"/>
              <w:sz w:val="24"/>
            </w:rPr>
            <w:t xml:space="preserve">La encuesta como técnica de investigación: Definiciones, características    y consideraciones generales. Tipos de encuesta. Introducción a la encuesta </w:t>
          </w:r>
          <w:proofErr w:type="spellStart"/>
          <w:r w:rsidR="00C8776D">
            <w:rPr>
              <w:rFonts w:ascii="Cambria" w:eastAsia="Cambria" w:hAnsi="Cambria"/>
              <w:sz w:val="24"/>
            </w:rPr>
            <w:t>online</w:t>
          </w:r>
          <w:proofErr w:type="gramStart"/>
          <w:r w:rsidR="00C8776D">
            <w:rPr>
              <w:rFonts w:ascii="Cambria" w:eastAsia="Cambria" w:hAnsi="Cambria"/>
              <w:sz w:val="24"/>
            </w:rPr>
            <w:t>:usos</w:t>
          </w:r>
          <w:proofErr w:type="spellEnd"/>
          <w:proofErr w:type="gramEnd"/>
          <w:r w:rsidR="00C8776D">
            <w:rPr>
              <w:rFonts w:ascii="Cambria" w:eastAsia="Cambria" w:hAnsi="Cambria"/>
              <w:sz w:val="24"/>
            </w:rPr>
            <w:t>, ventajas y limitaciones. Introducción a la sistematización de datos cuantitativos mediante MS Excel. Claves para el análisis e interpretación de los datos.</w:t>
          </w:r>
        </w:p>
        <w:p w:rsidR="00C8776D" w:rsidRDefault="00C8776D" w:rsidP="001E499D">
          <w:pPr>
            <w:spacing w:line="238" w:lineRule="auto"/>
            <w:ind w:left="260" w:right="-1"/>
            <w:jc w:val="both"/>
            <w:rPr>
              <w:rFonts w:ascii="Cambria" w:eastAsia="Cambria" w:hAnsi="Cambria"/>
              <w:sz w:val="24"/>
            </w:rPr>
          </w:pPr>
          <w:r w:rsidRPr="001E499D">
            <w:rPr>
              <w:rFonts w:ascii="Cambria" w:eastAsia="Cambria" w:hAnsi="Cambria"/>
              <w:b/>
              <w:sz w:val="24"/>
            </w:rPr>
            <w:t>Unidad 5.</w:t>
          </w:r>
          <w:r>
            <w:rPr>
              <w:rFonts w:ascii="Cambria" w:eastAsia="Cambria" w:hAnsi="Cambria"/>
              <w:sz w:val="24"/>
            </w:rPr>
            <w:t xml:space="preserve"> Entrevista en profundidad: definiciones, características. Diseño del guión</w:t>
          </w:r>
          <w:r>
            <w:rPr>
              <w:rFonts w:ascii="Cambria" w:eastAsia="Cambria" w:hAnsi="Cambria"/>
              <w:b/>
              <w:sz w:val="24"/>
            </w:rPr>
            <w:t xml:space="preserve"> </w:t>
          </w:r>
          <w:r>
            <w:rPr>
              <w:rFonts w:ascii="Cambria" w:eastAsia="Cambria" w:hAnsi="Cambria"/>
              <w:sz w:val="24"/>
            </w:rPr>
            <w:t>flexible. La situación de entrevista. Plan de análisis de datos cualitativos. Introducción a la sistematización y análisis de datos con Atlas Ti.</w:t>
          </w:r>
        </w:p>
        <w:p w:rsidR="00E13A2D" w:rsidRPr="00B419CE" w:rsidRDefault="002774FD" w:rsidP="00C8776D">
          <w:pPr>
            <w:spacing w:line="239" w:lineRule="auto"/>
            <w:ind w:left="260" w:right="260"/>
            <w:jc w:val="both"/>
            <w:rPr>
              <w:sz w:val="24"/>
              <w:szCs w:val="24"/>
            </w:rPr>
          </w:pPr>
        </w:p>
      </w:sdtContent>
    </w:sdt>
    <w:p w:rsidR="001E499D" w:rsidRDefault="001E499D" w:rsidP="00C8776D">
      <w:pPr>
        <w:spacing w:after="0" w:line="240" w:lineRule="auto"/>
        <w:jc w:val="both"/>
        <w:rPr>
          <w:b/>
          <w:noProof/>
          <w:sz w:val="28"/>
          <w:szCs w:val="28"/>
          <w:lang w:eastAsia="es-AR"/>
        </w:rPr>
      </w:pPr>
    </w:p>
    <w:p w:rsidR="004F345F" w:rsidRDefault="004F345F" w:rsidP="00C8776D">
      <w:pPr>
        <w:spacing w:after="0"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>Bibliografía</w:t>
      </w:r>
      <w:r w:rsidR="001E499D">
        <w:rPr>
          <w:b/>
          <w:noProof/>
          <w:sz w:val="28"/>
          <w:szCs w:val="28"/>
          <w:lang w:eastAsia="es-AR"/>
        </w:rPr>
        <w:t>:</w:t>
      </w:r>
    </w:p>
    <w:p w:rsidR="001E499D" w:rsidRDefault="001E499D" w:rsidP="00C8776D">
      <w:pPr>
        <w:spacing w:after="0" w:line="240" w:lineRule="auto"/>
        <w:jc w:val="both"/>
        <w:rPr>
          <w:b/>
          <w:noProof/>
          <w:sz w:val="28"/>
          <w:szCs w:val="28"/>
          <w:lang w:eastAsia="es-AR"/>
        </w:rPr>
      </w:pPr>
    </w:p>
    <w:p w:rsidR="00C8776D" w:rsidRDefault="00C8776D" w:rsidP="00C8776D">
      <w:pPr>
        <w:spacing w:after="0" w:line="240" w:lineRule="auto"/>
        <w:ind w:left="540" w:right="260"/>
        <w:jc w:val="both"/>
        <w:rPr>
          <w:rFonts w:ascii="Cambria" w:eastAsia="Cambria" w:hAnsi="Cambria"/>
          <w:color w:val="0000FF"/>
          <w:sz w:val="24"/>
          <w:u w:val="single"/>
        </w:rPr>
      </w:pPr>
      <w:r>
        <w:rPr>
          <w:rFonts w:ascii="Cambria" w:eastAsia="Cambria" w:hAnsi="Cambria"/>
          <w:sz w:val="24"/>
        </w:rPr>
        <w:t xml:space="preserve">DEL RÍO RIANDE, M. G. (2018) “Humanidades Digitales bajo la lupa: Investigación abierta y evaluación científica” </w:t>
      </w:r>
      <w:r>
        <w:rPr>
          <w:rFonts w:ascii="Cambria" w:eastAsia="Cambria" w:hAnsi="Cambria"/>
          <w:i/>
          <w:sz w:val="24"/>
        </w:rPr>
        <w:t>EX-Libris</w:t>
      </w:r>
      <w:r>
        <w:rPr>
          <w:rFonts w:ascii="Cambria" w:eastAsia="Cambria" w:hAnsi="Cambria"/>
          <w:sz w:val="24"/>
        </w:rPr>
        <w:t xml:space="preserve">, vol. 7, pp. 136-149. Disponible; </w:t>
      </w:r>
      <w:r>
        <w:rPr>
          <w:rFonts w:ascii="Cambria" w:eastAsia="Cambria" w:hAnsi="Cambria"/>
          <w:color w:val="0000FF"/>
          <w:sz w:val="24"/>
          <w:u w:val="single"/>
        </w:rPr>
        <w:t>http://revistas.filo.uba.ar/index.php/exlibris/article/view/3177/1997</w:t>
      </w:r>
    </w:p>
    <w:p w:rsidR="00C8776D" w:rsidRDefault="00C8776D" w:rsidP="00C8776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8776D" w:rsidRDefault="00C8776D" w:rsidP="00C8776D">
      <w:pPr>
        <w:spacing w:after="0" w:line="240" w:lineRule="auto"/>
        <w:ind w:left="540" w:right="2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ESTALELLA, A. y ARDÉVOL E. (2011) “e-</w:t>
      </w:r>
      <w:proofErr w:type="spellStart"/>
      <w:r>
        <w:rPr>
          <w:rFonts w:ascii="Cambria" w:eastAsia="Cambria" w:hAnsi="Cambria"/>
          <w:sz w:val="24"/>
        </w:rPr>
        <w:t>research</w:t>
      </w:r>
      <w:proofErr w:type="spellEnd"/>
      <w:r>
        <w:rPr>
          <w:rFonts w:ascii="Cambria" w:eastAsia="Cambria" w:hAnsi="Cambria"/>
          <w:sz w:val="24"/>
        </w:rPr>
        <w:t xml:space="preserve">: desafíos y oportunidades para las ciencias sociales”. </w:t>
      </w:r>
      <w:r>
        <w:rPr>
          <w:rFonts w:ascii="Cambria" w:eastAsia="Cambria" w:hAnsi="Cambria"/>
          <w:i/>
          <w:sz w:val="24"/>
        </w:rPr>
        <w:t>Convergencia. Revista de Ciencias Sociales,</w:t>
      </w:r>
      <w:r>
        <w:rPr>
          <w:rFonts w:ascii="Cambria" w:eastAsia="Cambria" w:hAnsi="Cambria"/>
          <w:sz w:val="24"/>
        </w:rPr>
        <w:t xml:space="preserve"> Nº 55, pp. 87-111</w:t>
      </w:r>
    </w:p>
    <w:p w:rsidR="00C8776D" w:rsidRDefault="00C8776D" w:rsidP="00C8776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8776D" w:rsidRDefault="00C8776D" w:rsidP="00C8776D">
      <w:pPr>
        <w:spacing w:after="0" w:line="240" w:lineRule="auto"/>
        <w:ind w:left="540" w:right="260"/>
        <w:jc w:val="both"/>
        <w:rPr>
          <w:rFonts w:ascii="Cambria" w:eastAsia="Cambria" w:hAnsi="Cambria"/>
          <w:color w:val="0000FF"/>
          <w:sz w:val="24"/>
          <w:u w:val="single"/>
        </w:rPr>
      </w:pPr>
      <w:r>
        <w:rPr>
          <w:rFonts w:ascii="Cambria" w:eastAsia="Cambria" w:hAnsi="Cambria"/>
          <w:sz w:val="24"/>
        </w:rPr>
        <w:t xml:space="preserve">MENESES ROCHA, M. E. (2018) “Grandes datos, grandes desafíos para las ciencias sociales”. </w:t>
      </w:r>
      <w:r>
        <w:rPr>
          <w:rFonts w:ascii="Cambria" w:eastAsia="Cambria" w:hAnsi="Cambria"/>
          <w:i/>
          <w:sz w:val="24"/>
        </w:rPr>
        <w:t>Revista Mexicana de Sociología</w:t>
      </w:r>
      <w:r>
        <w:rPr>
          <w:rFonts w:ascii="Cambria" w:eastAsia="Cambria" w:hAnsi="Cambria"/>
          <w:sz w:val="24"/>
        </w:rPr>
        <w:t xml:space="preserve"> 80, Nº 2 (abril-junio, 2018): 415-444. </w:t>
      </w:r>
      <w:r>
        <w:rPr>
          <w:rFonts w:ascii="Cambria" w:eastAsia="Cambria" w:hAnsi="Cambria"/>
          <w:color w:val="0000FF"/>
          <w:sz w:val="24"/>
          <w:u w:val="single"/>
        </w:rPr>
        <w:t>http://dx.doi.org/10.22201/iis.01882503p.2018.2.57723</w:t>
      </w:r>
    </w:p>
    <w:p w:rsidR="00C8776D" w:rsidRDefault="00C8776D" w:rsidP="00C8776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8776D" w:rsidRDefault="00C8776D" w:rsidP="00C8776D">
      <w:pPr>
        <w:spacing w:after="0" w:line="240" w:lineRule="auto"/>
        <w:ind w:left="540" w:right="2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lastRenderedPageBreak/>
        <w:t>RODERA BERMÚDEZ, A. y GONZÁLEZ RAMOS, A. (2014) “Tesis 2.0: herramientas para su diseño, desarrollo, lectura y difusión.” En: E. Romero Frías y M. Sánchez</w:t>
      </w:r>
    </w:p>
    <w:p w:rsidR="00C8776D" w:rsidRDefault="00C8776D" w:rsidP="00C8776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8776D" w:rsidRDefault="00C8776D" w:rsidP="00C8776D">
      <w:pPr>
        <w:spacing w:after="0" w:line="240" w:lineRule="auto"/>
        <w:ind w:left="540" w:right="2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González (Ed.) </w:t>
      </w:r>
      <w:r>
        <w:rPr>
          <w:rFonts w:ascii="Cambria" w:eastAsia="Cambria" w:hAnsi="Cambria"/>
          <w:i/>
          <w:sz w:val="24"/>
        </w:rPr>
        <w:t>Ciencias Sociales y Humanidades Digitales. Técnicas, herramientas y</w:t>
      </w:r>
      <w:r>
        <w:rPr>
          <w:rFonts w:ascii="Cambria" w:eastAsia="Cambria" w:hAnsi="Cambria"/>
          <w:sz w:val="24"/>
        </w:rPr>
        <w:t xml:space="preserve"> </w:t>
      </w:r>
      <w:r>
        <w:rPr>
          <w:rFonts w:ascii="Cambria" w:eastAsia="Cambria" w:hAnsi="Cambria"/>
          <w:i/>
          <w:sz w:val="24"/>
        </w:rPr>
        <w:t>experiencias de e-</w:t>
      </w:r>
      <w:proofErr w:type="spellStart"/>
      <w:r>
        <w:rPr>
          <w:rFonts w:ascii="Cambria" w:eastAsia="Cambria" w:hAnsi="Cambria"/>
          <w:i/>
          <w:sz w:val="24"/>
        </w:rPr>
        <w:t>Research</w:t>
      </w:r>
      <w:proofErr w:type="spellEnd"/>
      <w:r>
        <w:rPr>
          <w:rFonts w:ascii="Cambria" w:eastAsia="Cambria" w:hAnsi="Cambria"/>
          <w:i/>
          <w:sz w:val="24"/>
        </w:rPr>
        <w:t xml:space="preserve"> e investigación en colaboración </w:t>
      </w:r>
      <w:r>
        <w:rPr>
          <w:rFonts w:ascii="Cambria" w:eastAsia="Cambria" w:hAnsi="Cambria"/>
          <w:sz w:val="24"/>
        </w:rPr>
        <w:t>(pp. 255-276). CAC,</w:t>
      </w:r>
      <w:r>
        <w:rPr>
          <w:rFonts w:ascii="Cambria" w:eastAsia="Cambria" w:hAnsi="Cambria"/>
          <w:i/>
          <w:sz w:val="24"/>
        </w:rPr>
        <w:t xml:space="preserve"> </w:t>
      </w:r>
      <w:r>
        <w:rPr>
          <w:rFonts w:ascii="Cambria" w:eastAsia="Cambria" w:hAnsi="Cambria"/>
          <w:sz w:val="24"/>
        </w:rPr>
        <w:t>Cuadernos Artesanos de Comunicación / 61. Tenerife: Sociedad Latina de Comunicación Social.</w:t>
      </w:r>
    </w:p>
    <w:p w:rsidR="00C8776D" w:rsidRDefault="00C8776D" w:rsidP="00C8776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8776D" w:rsidRDefault="00C8776D" w:rsidP="00C8776D">
      <w:pPr>
        <w:spacing w:after="0" w:line="240" w:lineRule="auto"/>
        <w:ind w:left="540" w:right="2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SÁDABA RODRÍGUEZ, l. (2012) “Introducción a la investigación social online”. En M. Arroyo Menéndez e I. </w:t>
      </w:r>
      <w:proofErr w:type="spellStart"/>
      <w:r>
        <w:rPr>
          <w:rFonts w:ascii="Cambria" w:eastAsia="Cambria" w:hAnsi="Cambria"/>
          <w:sz w:val="24"/>
        </w:rPr>
        <w:t>Sábada</w:t>
      </w:r>
      <w:proofErr w:type="spellEnd"/>
      <w:r>
        <w:rPr>
          <w:rFonts w:ascii="Cambria" w:eastAsia="Cambria" w:hAnsi="Cambria"/>
          <w:sz w:val="24"/>
        </w:rPr>
        <w:t xml:space="preserve"> Rodríguez (Coord.) </w:t>
      </w:r>
      <w:r>
        <w:rPr>
          <w:rFonts w:ascii="Cambria" w:eastAsia="Cambria" w:hAnsi="Cambria"/>
          <w:i/>
          <w:sz w:val="24"/>
        </w:rPr>
        <w:t>Metodología de la Investigación</w:t>
      </w:r>
      <w:r>
        <w:rPr>
          <w:rFonts w:ascii="Cambria" w:eastAsia="Cambria" w:hAnsi="Cambria"/>
          <w:sz w:val="24"/>
        </w:rPr>
        <w:t xml:space="preserve"> </w:t>
      </w:r>
      <w:r>
        <w:rPr>
          <w:rFonts w:ascii="Cambria" w:eastAsia="Cambria" w:hAnsi="Cambria"/>
          <w:i/>
          <w:sz w:val="24"/>
        </w:rPr>
        <w:t xml:space="preserve">Social. Técnicas innovadoras y sus aplicaciones </w:t>
      </w:r>
      <w:r>
        <w:rPr>
          <w:rFonts w:ascii="Cambria" w:eastAsia="Cambria" w:hAnsi="Cambria"/>
          <w:sz w:val="24"/>
        </w:rPr>
        <w:t>(pp. 197-215). Madrid: Editorial</w:t>
      </w:r>
      <w:r>
        <w:rPr>
          <w:rFonts w:ascii="Cambria" w:eastAsia="Cambria" w:hAnsi="Cambria"/>
          <w:i/>
          <w:sz w:val="24"/>
        </w:rPr>
        <w:t xml:space="preserve"> </w:t>
      </w:r>
      <w:r>
        <w:rPr>
          <w:rFonts w:ascii="Cambria" w:eastAsia="Cambria" w:hAnsi="Cambria"/>
          <w:sz w:val="24"/>
        </w:rPr>
        <w:t>Síntesis.</w:t>
      </w:r>
    </w:p>
    <w:p w:rsidR="00C8776D" w:rsidRDefault="00C8776D" w:rsidP="00C8776D">
      <w:pPr>
        <w:spacing w:after="0" w:line="240" w:lineRule="auto"/>
        <w:ind w:left="540" w:right="2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BARRIGA, O. y HENRÍQUEZ, G. (2011). “La relación Unidad de Análisis-Unidad de Observación- Unidad de Información: Una ampliación de la noción de la Matriz de</w:t>
      </w:r>
    </w:p>
    <w:p w:rsidR="00C8776D" w:rsidRDefault="00C8776D" w:rsidP="00C8776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8776D" w:rsidRDefault="00C8776D" w:rsidP="00C8776D">
      <w:pPr>
        <w:spacing w:after="0" w:line="240" w:lineRule="auto"/>
        <w:ind w:left="540" w:right="2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Datos propuesta por </w:t>
      </w:r>
      <w:proofErr w:type="spellStart"/>
      <w:r>
        <w:rPr>
          <w:rFonts w:ascii="Cambria" w:eastAsia="Cambria" w:hAnsi="Cambria"/>
          <w:sz w:val="24"/>
        </w:rPr>
        <w:t>Samaja</w:t>
      </w:r>
      <w:proofErr w:type="spellEnd"/>
      <w:r>
        <w:rPr>
          <w:rFonts w:ascii="Cambria" w:eastAsia="Cambria" w:hAnsi="Cambria"/>
          <w:sz w:val="24"/>
        </w:rPr>
        <w:t xml:space="preserve">”. </w:t>
      </w:r>
      <w:r>
        <w:rPr>
          <w:rFonts w:ascii="Cambria" w:eastAsia="Cambria" w:hAnsi="Cambria"/>
          <w:i/>
          <w:sz w:val="24"/>
        </w:rPr>
        <w:t>Revista Latinoamericana de Metodología de la</w:t>
      </w:r>
      <w:r>
        <w:rPr>
          <w:rFonts w:ascii="Cambria" w:eastAsia="Cambria" w:hAnsi="Cambria"/>
          <w:sz w:val="24"/>
        </w:rPr>
        <w:t xml:space="preserve"> </w:t>
      </w:r>
      <w:r>
        <w:rPr>
          <w:rFonts w:ascii="Cambria" w:eastAsia="Cambria" w:hAnsi="Cambria"/>
          <w:i/>
          <w:sz w:val="24"/>
        </w:rPr>
        <w:t xml:space="preserve">Investigación, </w:t>
      </w:r>
      <w:r>
        <w:rPr>
          <w:rFonts w:ascii="Cambria" w:eastAsia="Cambria" w:hAnsi="Cambria"/>
          <w:sz w:val="24"/>
        </w:rPr>
        <w:t>Nº1, Año 1, pp. 61-69.</w:t>
      </w:r>
    </w:p>
    <w:p w:rsidR="00C8776D" w:rsidRDefault="00C8776D" w:rsidP="00C8776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8776D" w:rsidRDefault="00C8776D" w:rsidP="00C8776D">
      <w:pPr>
        <w:spacing w:after="0" w:line="240" w:lineRule="auto"/>
        <w:ind w:left="540" w:right="2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COHEN, N. (2019). “Acerca de la medición y el dato”. </w:t>
      </w:r>
      <w:proofErr w:type="spellStart"/>
      <w:r>
        <w:rPr>
          <w:rFonts w:ascii="Cambria" w:eastAsia="Cambria" w:hAnsi="Cambria"/>
          <w:sz w:val="24"/>
        </w:rPr>
        <w:t>En</w:t>
      </w:r>
      <w:proofErr w:type="gramStart"/>
      <w:r>
        <w:rPr>
          <w:rFonts w:ascii="Cambria" w:eastAsia="Cambria" w:hAnsi="Cambria"/>
          <w:sz w:val="24"/>
        </w:rPr>
        <w:t>:Cohen</w:t>
      </w:r>
      <w:proofErr w:type="spellEnd"/>
      <w:proofErr w:type="gramEnd"/>
      <w:r>
        <w:rPr>
          <w:rFonts w:ascii="Cambria" w:eastAsia="Cambria" w:hAnsi="Cambria"/>
          <w:sz w:val="24"/>
        </w:rPr>
        <w:t xml:space="preserve">, N. y Gómez Rojas, G. (2019) </w:t>
      </w:r>
      <w:r>
        <w:rPr>
          <w:rFonts w:ascii="Cambria" w:eastAsia="Cambria" w:hAnsi="Cambria"/>
          <w:i/>
          <w:sz w:val="24"/>
        </w:rPr>
        <w:t>Metodología de la Investigación, ¿para qué? La producción de los datos y los</w:t>
      </w:r>
      <w:r>
        <w:rPr>
          <w:rFonts w:ascii="Cambria" w:eastAsia="Cambria" w:hAnsi="Cambria"/>
          <w:sz w:val="24"/>
        </w:rPr>
        <w:t xml:space="preserve"> </w:t>
      </w:r>
      <w:r>
        <w:rPr>
          <w:rFonts w:ascii="Cambria" w:eastAsia="Cambria" w:hAnsi="Cambria"/>
          <w:i/>
          <w:sz w:val="24"/>
        </w:rPr>
        <w:t>diseños (</w:t>
      </w:r>
      <w:r>
        <w:rPr>
          <w:rFonts w:ascii="Cambria" w:eastAsia="Cambria" w:hAnsi="Cambria"/>
          <w:sz w:val="24"/>
        </w:rPr>
        <w:t>pp. 15-94)</w:t>
      </w:r>
      <w:r>
        <w:rPr>
          <w:rFonts w:ascii="Cambria" w:eastAsia="Cambria" w:hAnsi="Cambria"/>
          <w:i/>
          <w:sz w:val="24"/>
        </w:rPr>
        <w:t xml:space="preserve">. </w:t>
      </w:r>
      <w:r>
        <w:rPr>
          <w:rFonts w:ascii="Cambria" w:eastAsia="Cambria" w:hAnsi="Cambria"/>
          <w:sz w:val="24"/>
        </w:rPr>
        <w:t>Buenos Aires: TESEO/CLACSO</w:t>
      </w:r>
    </w:p>
    <w:p w:rsidR="00C8776D" w:rsidRDefault="00C8776D" w:rsidP="00C8776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8776D" w:rsidRDefault="00C8776D" w:rsidP="00C8776D">
      <w:pPr>
        <w:spacing w:after="0" w:line="240" w:lineRule="auto"/>
        <w:ind w:left="540" w:right="2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PIOVANI, J. (2007). “El diseño de la investigación”. En: </w:t>
      </w:r>
      <w:proofErr w:type="spellStart"/>
      <w:r>
        <w:rPr>
          <w:rFonts w:ascii="Cambria" w:eastAsia="Cambria" w:hAnsi="Cambria"/>
          <w:sz w:val="24"/>
        </w:rPr>
        <w:t>Marradi</w:t>
      </w:r>
      <w:proofErr w:type="spellEnd"/>
      <w:r>
        <w:rPr>
          <w:rFonts w:ascii="Cambria" w:eastAsia="Cambria" w:hAnsi="Cambria"/>
          <w:sz w:val="24"/>
        </w:rPr>
        <w:t xml:space="preserve">, A; </w:t>
      </w:r>
      <w:proofErr w:type="spellStart"/>
      <w:r>
        <w:rPr>
          <w:rFonts w:ascii="Cambria" w:eastAsia="Cambria" w:hAnsi="Cambria"/>
          <w:sz w:val="24"/>
        </w:rPr>
        <w:t>Archenti</w:t>
      </w:r>
      <w:proofErr w:type="spellEnd"/>
      <w:r>
        <w:rPr>
          <w:rFonts w:ascii="Cambria" w:eastAsia="Cambria" w:hAnsi="Cambria"/>
          <w:sz w:val="24"/>
        </w:rPr>
        <w:t xml:space="preserve">, </w:t>
      </w:r>
      <w:proofErr w:type="spellStart"/>
      <w:r>
        <w:rPr>
          <w:rFonts w:ascii="Cambria" w:eastAsia="Cambria" w:hAnsi="Cambria"/>
          <w:sz w:val="24"/>
        </w:rPr>
        <w:t>N.y</w:t>
      </w:r>
      <w:proofErr w:type="spellEnd"/>
      <w:r>
        <w:rPr>
          <w:rFonts w:ascii="Cambria" w:eastAsia="Cambria" w:hAnsi="Cambria"/>
          <w:sz w:val="24"/>
        </w:rPr>
        <w:t xml:space="preserve"> </w:t>
      </w:r>
      <w:proofErr w:type="spellStart"/>
      <w:r>
        <w:rPr>
          <w:rFonts w:ascii="Cambria" w:eastAsia="Cambria" w:hAnsi="Cambria"/>
          <w:sz w:val="24"/>
        </w:rPr>
        <w:t>Piovani</w:t>
      </w:r>
      <w:proofErr w:type="spellEnd"/>
      <w:r>
        <w:rPr>
          <w:rFonts w:ascii="Cambria" w:eastAsia="Cambria" w:hAnsi="Cambria"/>
          <w:sz w:val="24"/>
        </w:rPr>
        <w:t xml:space="preserve">, J.I. </w:t>
      </w:r>
      <w:r>
        <w:rPr>
          <w:rFonts w:ascii="Cambria" w:eastAsia="Cambria" w:hAnsi="Cambria"/>
          <w:i/>
          <w:sz w:val="24"/>
        </w:rPr>
        <w:t>Metodología de las Ciencias Sociales</w:t>
      </w:r>
      <w:r>
        <w:rPr>
          <w:rFonts w:ascii="Cambria" w:eastAsia="Cambria" w:hAnsi="Cambria"/>
          <w:sz w:val="24"/>
        </w:rPr>
        <w:t xml:space="preserve"> (pp. 71-85)</w:t>
      </w:r>
      <w:r>
        <w:rPr>
          <w:rFonts w:ascii="Cambria" w:eastAsia="Cambria" w:hAnsi="Cambria"/>
          <w:i/>
          <w:sz w:val="24"/>
        </w:rPr>
        <w:t>.</w:t>
      </w:r>
      <w:r>
        <w:rPr>
          <w:rFonts w:ascii="Cambria" w:eastAsia="Cambria" w:hAnsi="Cambria"/>
          <w:sz w:val="24"/>
        </w:rPr>
        <w:t xml:space="preserve"> Buenos Aires: </w:t>
      </w:r>
      <w:proofErr w:type="spellStart"/>
      <w:r>
        <w:rPr>
          <w:rFonts w:ascii="Cambria" w:eastAsia="Cambria" w:hAnsi="Cambria"/>
          <w:sz w:val="24"/>
        </w:rPr>
        <w:t>Emecé</w:t>
      </w:r>
      <w:proofErr w:type="spellEnd"/>
      <w:r>
        <w:rPr>
          <w:rFonts w:ascii="Cambria" w:eastAsia="Cambria" w:hAnsi="Cambria"/>
          <w:sz w:val="24"/>
        </w:rPr>
        <w:t>.</w:t>
      </w:r>
    </w:p>
    <w:p w:rsidR="001E499D" w:rsidRDefault="001E499D" w:rsidP="00C8776D">
      <w:pPr>
        <w:spacing w:after="0" w:line="240" w:lineRule="auto"/>
        <w:ind w:left="540" w:right="260"/>
        <w:jc w:val="both"/>
        <w:rPr>
          <w:rFonts w:ascii="Cambria" w:eastAsia="Cambria" w:hAnsi="Cambria"/>
          <w:sz w:val="24"/>
        </w:rPr>
      </w:pPr>
    </w:p>
    <w:p w:rsidR="00C8776D" w:rsidRDefault="00C8776D" w:rsidP="00C8776D">
      <w:pPr>
        <w:spacing w:after="0" w:line="240" w:lineRule="auto"/>
        <w:ind w:left="540" w:right="2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SAUTU, R. (2015). “Requisitos formales teórico-metodológicos para la construcción del marco teórico de una investigación en Ciencias Sociales”. </w:t>
      </w:r>
      <w:r>
        <w:rPr>
          <w:rFonts w:ascii="Cambria" w:eastAsia="Cambria" w:hAnsi="Cambria"/>
          <w:i/>
          <w:sz w:val="24"/>
        </w:rPr>
        <w:t>Revista</w:t>
      </w:r>
      <w:r>
        <w:rPr>
          <w:rFonts w:ascii="Cambria" w:eastAsia="Cambria" w:hAnsi="Cambria"/>
          <w:sz w:val="24"/>
        </w:rPr>
        <w:t xml:space="preserve"> </w:t>
      </w:r>
      <w:r>
        <w:rPr>
          <w:rFonts w:ascii="Cambria" w:eastAsia="Cambria" w:hAnsi="Cambria"/>
          <w:i/>
          <w:sz w:val="24"/>
        </w:rPr>
        <w:t xml:space="preserve">Latinoamericana de Metodología de la Investigación Social, </w:t>
      </w:r>
      <w:r>
        <w:rPr>
          <w:rFonts w:ascii="Cambria" w:eastAsia="Cambria" w:hAnsi="Cambria"/>
          <w:sz w:val="24"/>
        </w:rPr>
        <w:t>Nº 10, Año 5, pp. 7-20.</w:t>
      </w:r>
    </w:p>
    <w:p w:rsidR="001E499D" w:rsidRDefault="001E499D" w:rsidP="00C8776D">
      <w:pPr>
        <w:spacing w:after="0" w:line="240" w:lineRule="auto"/>
        <w:ind w:left="540" w:right="260"/>
        <w:jc w:val="both"/>
        <w:rPr>
          <w:rFonts w:ascii="Cambria" w:eastAsia="Cambria" w:hAnsi="Cambria"/>
          <w:sz w:val="24"/>
        </w:rPr>
      </w:pPr>
    </w:p>
    <w:p w:rsidR="00C8776D" w:rsidRDefault="00C8776D" w:rsidP="00C8776D">
      <w:pPr>
        <w:spacing w:after="0" w:line="240" w:lineRule="auto"/>
        <w:ind w:left="540" w:right="260"/>
        <w:jc w:val="both"/>
        <w:rPr>
          <w:rFonts w:ascii="Cambria" w:eastAsia="Cambria" w:hAnsi="Cambria"/>
          <w:sz w:val="24"/>
        </w:rPr>
      </w:pPr>
      <w:bookmarkStart w:id="1" w:name="page4"/>
      <w:bookmarkEnd w:id="1"/>
      <w:r>
        <w:rPr>
          <w:rFonts w:ascii="Cambria" w:eastAsia="Cambria" w:hAnsi="Cambria"/>
          <w:sz w:val="24"/>
        </w:rPr>
        <w:t xml:space="preserve">SAUTU, R; BONIOLO, P; DALLE, P y ELBERT, R. (2005). “Recomendaciones para la redacción del marco teórico, los objetivos y la propuesta metodológica de proyectos de investigación en Ciencias Sociales”. En </w:t>
      </w:r>
      <w:r>
        <w:rPr>
          <w:rFonts w:ascii="Cambria" w:eastAsia="Cambria" w:hAnsi="Cambria"/>
          <w:i/>
          <w:sz w:val="24"/>
        </w:rPr>
        <w:t>Manual de metodología. Construcción del</w:t>
      </w:r>
      <w:r>
        <w:rPr>
          <w:rFonts w:ascii="Cambria" w:eastAsia="Cambria" w:hAnsi="Cambria"/>
          <w:sz w:val="24"/>
        </w:rPr>
        <w:t xml:space="preserve"> </w:t>
      </w:r>
      <w:r>
        <w:rPr>
          <w:rFonts w:ascii="Cambria" w:eastAsia="Cambria" w:hAnsi="Cambria"/>
          <w:i/>
          <w:sz w:val="24"/>
        </w:rPr>
        <w:t xml:space="preserve">marco teórico, formulación de los objetivos y elección de la metodología </w:t>
      </w:r>
      <w:r>
        <w:rPr>
          <w:rFonts w:ascii="Cambria" w:eastAsia="Cambria" w:hAnsi="Cambria"/>
          <w:sz w:val="24"/>
        </w:rPr>
        <w:t>(pp. 135-162).</w:t>
      </w:r>
      <w:r>
        <w:rPr>
          <w:rFonts w:ascii="Cambria" w:eastAsia="Cambria" w:hAnsi="Cambria"/>
          <w:i/>
          <w:sz w:val="24"/>
        </w:rPr>
        <w:t xml:space="preserve"> </w:t>
      </w:r>
      <w:r>
        <w:rPr>
          <w:rFonts w:ascii="Cambria" w:eastAsia="Cambria" w:hAnsi="Cambria"/>
          <w:sz w:val="24"/>
        </w:rPr>
        <w:t>Buenos Aires, Campus Virtual CLACSO.</w:t>
      </w:r>
    </w:p>
    <w:p w:rsidR="001E499D" w:rsidRDefault="001E499D" w:rsidP="00C8776D">
      <w:pPr>
        <w:spacing w:after="0" w:line="240" w:lineRule="auto"/>
        <w:ind w:left="540" w:right="260"/>
        <w:jc w:val="both"/>
        <w:rPr>
          <w:rFonts w:ascii="Cambria" w:eastAsia="Cambria" w:hAnsi="Cambria"/>
          <w:sz w:val="24"/>
        </w:rPr>
      </w:pPr>
    </w:p>
    <w:p w:rsidR="00C8776D" w:rsidRDefault="00C8776D" w:rsidP="00C8776D">
      <w:pPr>
        <w:spacing w:after="0" w:line="240" w:lineRule="auto"/>
        <w:ind w:left="540" w:right="28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CARRASCO TORRES, A. (2016) “Reflexiones sobre la escritura académica y científica”. In Crescendo. Institucional. 7(1): 157-161</w:t>
      </w:r>
    </w:p>
    <w:p w:rsidR="00C8776D" w:rsidRDefault="00C8776D" w:rsidP="00C8776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8776D" w:rsidRDefault="00C8776D" w:rsidP="00C8776D">
      <w:pPr>
        <w:spacing w:after="0" w:line="240" w:lineRule="auto"/>
        <w:ind w:left="540" w:right="2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DE VOLDER, C. y GARIN, I. (2013) La cita documental. Elementos y ejemplos de referencias en estilo APA (3ra Ed.) </w:t>
      </w:r>
      <w:r>
        <w:rPr>
          <w:rFonts w:ascii="Cambria" w:eastAsia="Cambria" w:hAnsi="Cambria"/>
          <w:i/>
          <w:sz w:val="24"/>
        </w:rPr>
        <w:t>Documentos del CDI,</w:t>
      </w:r>
      <w:r w:rsidR="001E499D">
        <w:rPr>
          <w:rFonts w:ascii="Cambria" w:eastAsia="Cambria" w:hAnsi="Cambria"/>
          <w:i/>
          <w:sz w:val="24"/>
        </w:rPr>
        <w:t xml:space="preserve"> </w:t>
      </w:r>
      <w:r>
        <w:rPr>
          <w:rFonts w:ascii="Cambria" w:eastAsia="Cambria" w:hAnsi="Cambria"/>
          <w:sz w:val="24"/>
        </w:rPr>
        <w:t>Nº1. Instituto de Investigaciones Gino Germani, Facultad de Ciencias Sociales, UBA.</w:t>
      </w:r>
    </w:p>
    <w:p w:rsidR="00976CDE" w:rsidRDefault="00976CDE" w:rsidP="00C8776D">
      <w:pPr>
        <w:spacing w:after="0" w:line="240" w:lineRule="auto"/>
        <w:ind w:left="540" w:right="260"/>
        <w:jc w:val="both"/>
        <w:rPr>
          <w:rFonts w:ascii="Cambria" w:eastAsia="Cambria" w:hAnsi="Cambria"/>
          <w:sz w:val="24"/>
        </w:rPr>
      </w:pPr>
    </w:p>
    <w:p w:rsidR="00C8776D" w:rsidRDefault="00C8776D" w:rsidP="00976CDE">
      <w:pPr>
        <w:spacing w:after="0" w:line="240" w:lineRule="auto"/>
        <w:ind w:left="540" w:right="2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lastRenderedPageBreak/>
        <w:t xml:space="preserve">QUINTAS FROUFE, N. (2016). “La emergencia de las redes sociales académicas: su impacto académico”. </w:t>
      </w:r>
      <w:r>
        <w:rPr>
          <w:rFonts w:ascii="Cambria" w:eastAsia="Cambria" w:hAnsi="Cambria"/>
          <w:i/>
          <w:sz w:val="24"/>
        </w:rPr>
        <w:t>Opción</w:t>
      </w:r>
      <w:r>
        <w:rPr>
          <w:rFonts w:ascii="Cambria" w:eastAsia="Cambria" w:hAnsi="Cambria"/>
          <w:sz w:val="24"/>
        </w:rPr>
        <w:t>, Vol. 32, Nº 10, pp. 517-528.</w:t>
      </w:r>
    </w:p>
    <w:p w:rsidR="00976CDE" w:rsidRDefault="00976CDE" w:rsidP="00976CDE">
      <w:pPr>
        <w:spacing w:after="0" w:line="240" w:lineRule="auto"/>
        <w:ind w:left="540" w:right="260"/>
        <w:jc w:val="both"/>
        <w:rPr>
          <w:rFonts w:ascii="Cambria" w:eastAsia="Cambria" w:hAnsi="Cambria"/>
          <w:sz w:val="24"/>
        </w:rPr>
      </w:pPr>
    </w:p>
    <w:p w:rsidR="00C8776D" w:rsidRDefault="00C8776D" w:rsidP="00976CDE">
      <w:pPr>
        <w:spacing w:after="0" w:line="240" w:lineRule="auto"/>
        <w:ind w:left="540" w:right="2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SALINAS, J., y MARÍN, V. I., (2019). </w:t>
      </w:r>
      <w:proofErr w:type="spellStart"/>
      <w:r>
        <w:rPr>
          <w:rFonts w:ascii="Cambria" w:eastAsia="Cambria" w:hAnsi="Cambria"/>
          <w:sz w:val="24"/>
        </w:rPr>
        <w:t>Metasíntesis</w:t>
      </w:r>
      <w:proofErr w:type="spellEnd"/>
      <w:r>
        <w:rPr>
          <w:rFonts w:ascii="Cambria" w:eastAsia="Cambria" w:hAnsi="Cambria"/>
          <w:sz w:val="24"/>
        </w:rPr>
        <w:t xml:space="preserve"> cualitativa sobre colaboración científica e identidad digital académica en redes sociales. </w:t>
      </w:r>
      <w:r>
        <w:rPr>
          <w:rFonts w:ascii="Cambria" w:eastAsia="Cambria" w:hAnsi="Cambria"/>
          <w:i/>
          <w:sz w:val="24"/>
        </w:rPr>
        <w:t>Revista</w:t>
      </w:r>
      <w:r>
        <w:rPr>
          <w:rFonts w:ascii="Cambria" w:eastAsia="Cambria" w:hAnsi="Cambria"/>
          <w:sz w:val="24"/>
        </w:rPr>
        <w:t xml:space="preserve"> </w:t>
      </w:r>
      <w:r>
        <w:rPr>
          <w:rFonts w:ascii="Cambria" w:eastAsia="Cambria" w:hAnsi="Cambria"/>
          <w:i/>
          <w:sz w:val="24"/>
        </w:rPr>
        <w:t xml:space="preserve">Iberoamericana de Educación a Distancia, </w:t>
      </w:r>
      <w:r>
        <w:rPr>
          <w:rFonts w:ascii="Cambria" w:eastAsia="Cambria" w:hAnsi="Cambria"/>
          <w:sz w:val="24"/>
        </w:rPr>
        <w:t>22(2), pp. 97-117.doi:</w:t>
      </w:r>
      <w:r>
        <w:rPr>
          <w:rFonts w:ascii="Cambria" w:eastAsia="Cambria" w:hAnsi="Cambria"/>
          <w:i/>
          <w:sz w:val="24"/>
        </w:rPr>
        <w:t xml:space="preserve"> </w:t>
      </w:r>
      <w:hyperlink r:id="rId9" w:history="1">
        <w:r w:rsidR="00976CDE" w:rsidRPr="00530F36">
          <w:rPr>
            <w:rStyle w:val="Hipervnculo"/>
            <w:rFonts w:ascii="Cambria" w:eastAsia="Cambria" w:hAnsi="Cambria"/>
            <w:sz w:val="24"/>
          </w:rPr>
          <w:t>http://dx.doi.org/10.5944/ried.22.2.23238</w:t>
        </w:r>
      </w:hyperlink>
      <w:r w:rsidR="00976CDE">
        <w:rPr>
          <w:rFonts w:ascii="Cambria" w:eastAsia="Cambria" w:hAnsi="Cambria"/>
          <w:sz w:val="24"/>
        </w:rPr>
        <w:t>.</w:t>
      </w:r>
    </w:p>
    <w:p w:rsidR="00976CDE" w:rsidRDefault="00976CDE" w:rsidP="00976CDE">
      <w:pPr>
        <w:spacing w:after="0" w:line="240" w:lineRule="auto"/>
        <w:ind w:left="540" w:right="260"/>
        <w:jc w:val="both"/>
        <w:rPr>
          <w:rFonts w:ascii="Cambria" w:eastAsia="Cambria" w:hAnsi="Cambria"/>
          <w:sz w:val="24"/>
        </w:rPr>
      </w:pPr>
    </w:p>
    <w:p w:rsidR="00C8776D" w:rsidRDefault="00976CDE" w:rsidP="001E499D">
      <w:pPr>
        <w:tabs>
          <w:tab w:val="left" w:pos="8505"/>
        </w:tabs>
        <w:spacing w:after="0" w:line="240" w:lineRule="auto"/>
        <w:ind w:left="567" w:right="-1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 </w:t>
      </w:r>
      <w:r w:rsidR="00C8776D">
        <w:rPr>
          <w:rFonts w:ascii="Cambria" w:eastAsia="Cambria" w:hAnsi="Cambria"/>
          <w:sz w:val="24"/>
        </w:rPr>
        <w:t xml:space="preserve">VAAMONDE, J. (2018) “Búsqueda bibliográfica en bases de datos y </w:t>
      </w:r>
      <w:r>
        <w:rPr>
          <w:rFonts w:ascii="Cambria" w:eastAsia="Cambria" w:hAnsi="Cambria"/>
          <w:sz w:val="24"/>
        </w:rPr>
        <w:t xml:space="preserve">      </w:t>
      </w:r>
      <w:r w:rsidR="00C8776D">
        <w:rPr>
          <w:rFonts w:ascii="Cambria" w:eastAsia="Cambria" w:hAnsi="Cambria"/>
          <w:sz w:val="24"/>
        </w:rPr>
        <w:t xml:space="preserve">repositorios digitales: consideraciones y sugerencias para la obtención de resultados útiles, precisos y confiables”. En: E. Piazza (Comp.), </w:t>
      </w:r>
      <w:r w:rsidR="00C8776D">
        <w:rPr>
          <w:rFonts w:ascii="Cambria" w:eastAsia="Cambria" w:hAnsi="Cambria"/>
          <w:i/>
          <w:sz w:val="24"/>
        </w:rPr>
        <w:t>Las letras del afuera. Viajes de</w:t>
      </w:r>
      <w:r w:rsidR="00C8776D">
        <w:rPr>
          <w:rFonts w:ascii="Cambria" w:eastAsia="Cambria" w:hAnsi="Cambria"/>
          <w:sz w:val="24"/>
        </w:rPr>
        <w:t xml:space="preserve"> </w:t>
      </w:r>
      <w:r w:rsidR="00C8776D">
        <w:rPr>
          <w:rFonts w:ascii="Cambria" w:eastAsia="Cambria" w:hAnsi="Cambria"/>
          <w:i/>
          <w:sz w:val="24"/>
        </w:rPr>
        <w:t xml:space="preserve">formación y docencia </w:t>
      </w:r>
      <w:r w:rsidR="00C8776D">
        <w:rPr>
          <w:rFonts w:ascii="Cambria" w:eastAsia="Cambria" w:hAnsi="Cambria"/>
          <w:sz w:val="24"/>
        </w:rPr>
        <w:t>(pp. 189-218). Rosario: Laborde Editor.</w:t>
      </w:r>
    </w:p>
    <w:p w:rsidR="001E499D" w:rsidRDefault="001E499D" w:rsidP="001E499D">
      <w:pPr>
        <w:spacing w:after="0" w:line="240" w:lineRule="auto"/>
        <w:ind w:left="567" w:right="260"/>
        <w:jc w:val="both"/>
        <w:rPr>
          <w:rFonts w:ascii="Cambria" w:eastAsia="Cambria" w:hAnsi="Cambria"/>
          <w:sz w:val="24"/>
        </w:rPr>
      </w:pPr>
    </w:p>
    <w:p w:rsidR="00C8776D" w:rsidRDefault="00C8776D" w:rsidP="001E499D">
      <w:pPr>
        <w:spacing w:after="0" w:line="240" w:lineRule="auto"/>
        <w:ind w:left="567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DÍAZ DE RADA, V. (2012) “Ventajas e inconvenientes de la encuesta por Internet”.</w:t>
      </w:r>
      <w:r w:rsidR="001E499D">
        <w:rPr>
          <w:rFonts w:ascii="Cambria" w:eastAsia="Cambria" w:hAnsi="Cambria"/>
          <w:sz w:val="24"/>
        </w:rPr>
        <w:t xml:space="preserve"> </w:t>
      </w:r>
      <w:proofErr w:type="spellStart"/>
      <w:r>
        <w:rPr>
          <w:rFonts w:ascii="Cambria" w:eastAsia="Cambria" w:hAnsi="Cambria"/>
          <w:i/>
          <w:sz w:val="24"/>
        </w:rPr>
        <w:t>Papers</w:t>
      </w:r>
      <w:proofErr w:type="spellEnd"/>
      <w:r>
        <w:rPr>
          <w:rFonts w:ascii="Cambria" w:eastAsia="Cambria" w:hAnsi="Cambria"/>
          <w:i/>
          <w:sz w:val="24"/>
        </w:rPr>
        <w:t xml:space="preserve">, </w:t>
      </w:r>
      <w:r>
        <w:rPr>
          <w:rFonts w:ascii="Cambria" w:eastAsia="Cambria" w:hAnsi="Cambria"/>
          <w:sz w:val="24"/>
        </w:rPr>
        <w:t>97 (1) 193-223.</w:t>
      </w:r>
    </w:p>
    <w:p w:rsidR="001E499D" w:rsidRDefault="001E499D" w:rsidP="001E499D">
      <w:pPr>
        <w:spacing w:after="0" w:line="240" w:lineRule="auto"/>
        <w:ind w:left="567"/>
        <w:jc w:val="both"/>
        <w:rPr>
          <w:rFonts w:ascii="Cambria" w:eastAsia="Cambria" w:hAnsi="Cambria"/>
          <w:sz w:val="24"/>
        </w:rPr>
      </w:pPr>
    </w:p>
    <w:p w:rsidR="00C8776D" w:rsidRDefault="00C8776D" w:rsidP="001E499D">
      <w:pPr>
        <w:spacing w:after="0" w:line="240" w:lineRule="auto"/>
        <w:ind w:left="567"/>
        <w:jc w:val="both"/>
        <w:rPr>
          <w:rFonts w:ascii="Cambria" w:eastAsia="Cambria" w:hAnsi="Cambria"/>
          <w:sz w:val="24"/>
        </w:rPr>
      </w:pPr>
      <w:bookmarkStart w:id="2" w:name="page5"/>
      <w:bookmarkEnd w:id="2"/>
      <w:r>
        <w:rPr>
          <w:rFonts w:ascii="Cambria" w:eastAsia="Cambria" w:hAnsi="Cambria"/>
          <w:sz w:val="24"/>
        </w:rPr>
        <w:t>ERNÁNDEZ SAMPIERI, R.; FERNÁNDEZ-COLLADO, C.; BAPTISTA LUCIO, P. (2006)</w:t>
      </w:r>
      <w:r w:rsidR="001E499D">
        <w:rPr>
          <w:rFonts w:ascii="Cambria" w:eastAsia="Cambria" w:hAnsi="Cambria"/>
          <w:sz w:val="24"/>
        </w:rPr>
        <w:t xml:space="preserve"> </w:t>
      </w:r>
      <w:r>
        <w:rPr>
          <w:rFonts w:ascii="Cambria" w:eastAsia="Cambria" w:hAnsi="Cambria"/>
          <w:sz w:val="24"/>
        </w:rPr>
        <w:t xml:space="preserve">“Recolección de datos cuantitativos: Cuestionario” </w:t>
      </w:r>
      <w:r>
        <w:rPr>
          <w:rFonts w:ascii="Cambria" w:eastAsia="Cambria" w:hAnsi="Cambria"/>
          <w:i/>
          <w:sz w:val="24"/>
        </w:rPr>
        <w:t>Metodología de la Investigación</w:t>
      </w:r>
      <w:r w:rsidR="00976CDE">
        <w:rPr>
          <w:rFonts w:ascii="Cambria" w:eastAsia="Cambria" w:hAnsi="Cambria"/>
          <w:i/>
          <w:sz w:val="24"/>
        </w:rPr>
        <w:t xml:space="preserve"> </w:t>
      </w:r>
      <w:r>
        <w:rPr>
          <w:rFonts w:ascii="Cambria" w:eastAsia="Cambria" w:hAnsi="Cambria"/>
          <w:sz w:val="24"/>
        </w:rPr>
        <w:t>(pp. 217-244) Mc Graw Hill: México.</w:t>
      </w:r>
    </w:p>
    <w:p w:rsidR="00976CDE" w:rsidRDefault="00976CDE" w:rsidP="001E499D">
      <w:pPr>
        <w:spacing w:after="0" w:line="240" w:lineRule="auto"/>
        <w:ind w:left="567"/>
        <w:jc w:val="both"/>
        <w:rPr>
          <w:rFonts w:ascii="Cambria" w:eastAsia="Cambria" w:hAnsi="Cambria"/>
          <w:sz w:val="24"/>
        </w:rPr>
      </w:pPr>
    </w:p>
    <w:p w:rsidR="00C8776D" w:rsidRDefault="00C8776D" w:rsidP="001E499D">
      <w:pPr>
        <w:spacing w:after="0" w:line="240" w:lineRule="auto"/>
        <w:ind w:left="567" w:right="2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ROJAS SORIANO, R. (2013) "Análisis e interpretación de los datos", en </w:t>
      </w:r>
      <w:r>
        <w:rPr>
          <w:rFonts w:ascii="Cambria" w:eastAsia="Cambria" w:hAnsi="Cambria"/>
          <w:i/>
          <w:sz w:val="24"/>
        </w:rPr>
        <w:t>Guía para</w:t>
      </w:r>
      <w:r>
        <w:rPr>
          <w:rFonts w:ascii="Cambria" w:eastAsia="Cambria" w:hAnsi="Cambria"/>
          <w:sz w:val="24"/>
        </w:rPr>
        <w:t xml:space="preserve"> </w:t>
      </w:r>
      <w:r>
        <w:rPr>
          <w:rFonts w:ascii="Cambria" w:eastAsia="Cambria" w:hAnsi="Cambria"/>
          <w:i/>
          <w:sz w:val="24"/>
        </w:rPr>
        <w:t xml:space="preserve">realizar Investigaciones Sociales </w:t>
      </w:r>
      <w:r>
        <w:rPr>
          <w:rFonts w:ascii="Cambria" w:eastAsia="Cambria" w:hAnsi="Cambria"/>
          <w:sz w:val="24"/>
        </w:rPr>
        <w:t>(8° edición). México: Plaza y Valdés. (pp. 333-349).</w:t>
      </w:r>
    </w:p>
    <w:p w:rsidR="00976CDE" w:rsidRDefault="00976CDE" w:rsidP="001E499D">
      <w:pPr>
        <w:spacing w:after="0" w:line="240" w:lineRule="auto"/>
        <w:ind w:left="567" w:right="260"/>
        <w:jc w:val="both"/>
        <w:rPr>
          <w:rFonts w:ascii="Cambria" w:eastAsia="Cambria" w:hAnsi="Cambria"/>
          <w:sz w:val="24"/>
        </w:rPr>
      </w:pPr>
    </w:p>
    <w:p w:rsidR="00C8776D" w:rsidRDefault="00C8776D" w:rsidP="001E499D">
      <w:pPr>
        <w:spacing w:after="0" w:line="240" w:lineRule="auto"/>
        <w:ind w:left="567" w:right="2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SÁNCHEZ CARRIÓN, J. J., Segovia Guisado. J. M. y Sánchez Meseguer (2012) “Las encuestas en internet”. En M. Arroyo Menéndez e I. </w:t>
      </w:r>
      <w:proofErr w:type="spellStart"/>
      <w:r>
        <w:rPr>
          <w:rFonts w:ascii="Cambria" w:eastAsia="Cambria" w:hAnsi="Cambria"/>
          <w:sz w:val="24"/>
        </w:rPr>
        <w:t>Sábada</w:t>
      </w:r>
      <w:proofErr w:type="spellEnd"/>
      <w:r>
        <w:rPr>
          <w:rFonts w:ascii="Cambria" w:eastAsia="Cambria" w:hAnsi="Cambria"/>
          <w:sz w:val="24"/>
        </w:rPr>
        <w:t xml:space="preserve"> Rodríguez (Coord.) </w:t>
      </w:r>
      <w:r>
        <w:rPr>
          <w:rFonts w:ascii="Cambria" w:eastAsia="Cambria" w:hAnsi="Cambria"/>
          <w:i/>
          <w:sz w:val="24"/>
        </w:rPr>
        <w:t xml:space="preserve">Metodología de la Investigación Social. Técnicas innovadoras y sus aplicaciones </w:t>
      </w:r>
      <w:r>
        <w:rPr>
          <w:rFonts w:ascii="Cambria" w:eastAsia="Cambria" w:hAnsi="Cambria"/>
          <w:sz w:val="24"/>
        </w:rPr>
        <w:t>(pp.</w:t>
      </w:r>
      <w:r>
        <w:rPr>
          <w:rFonts w:ascii="Cambria" w:eastAsia="Cambria" w:hAnsi="Cambria"/>
          <w:i/>
          <w:sz w:val="24"/>
        </w:rPr>
        <w:t xml:space="preserve"> </w:t>
      </w:r>
      <w:r>
        <w:rPr>
          <w:rFonts w:ascii="Cambria" w:eastAsia="Cambria" w:hAnsi="Cambria"/>
          <w:sz w:val="24"/>
        </w:rPr>
        <w:t>79-108). Madrid: Editorial Síntesis.</w:t>
      </w:r>
    </w:p>
    <w:p w:rsidR="001E499D" w:rsidRDefault="001E499D" w:rsidP="001E499D">
      <w:pPr>
        <w:spacing w:after="0" w:line="240" w:lineRule="auto"/>
        <w:ind w:left="567" w:right="260"/>
        <w:jc w:val="both"/>
        <w:rPr>
          <w:rFonts w:ascii="Cambria" w:eastAsia="Cambria" w:hAnsi="Cambria"/>
          <w:sz w:val="24"/>
        </w:rPr>
      </w:pPr>
    </w:p>
    <w:p w:rsidR="00C8776D" w:rsidRDefault="00C8776D" w:rsidP="001E499D">
      <w:pPr>
        <w:spacing w:after="0" w:line="240" w:lineRule="auto"/>
        <w:ind w:left="540" w:right="28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CERVIO, A. (2015). “El análisis de datos cualitativos asistido por programas informáticos. Notas desde experiencias de enseñanza en posgrados en Ciencias</w:t>
      </w:r>
      <w:r w:rsidR="001E499D">
        <w:rPr>
          <w:rFonts w:ascii="Cambria" w:eastAsia="Cambria" w:hAnsi="Cambria"/>
          <w:sz w:val="24"/>
        </w:rPr>
        <w:t xml:space="preserve"> </w:t>
      </w:r>
      <w:r>
        <w:rPr>
          <w:rFonts w:ascii="Cambria" w:eastAsia="Cambria" w:hAnsi="Cambria"/>
          <w:sz w:val="24"/>
        </w:rPr>
        <w:t xml:space="preserve">Sociales”. </w:t>
      </w:r>
      <w:r>
        <w:rPr>
          <w:rFonts w:ascii="Cambria" w:eastAsia="Cambria" w:hAnsi="Cambria"/>
          <w:i/>
          <w:sz w:val="24"/>
        </w:rPr>
        <w:t>Revista Latinoamericana de Metodología de la Investigación Social,</w:t>
      </w:r>
      <w:r>
        <w:rPr>
          <w:rFonts w:ascii="Cambria" w:eastAsia="Cambria" w:hAnsi="Cambria"/>
          <w:sz w:val="24"/>
        </w:rPr>
        <w:t xml:space="preserve"> Nº 10, Año 5, pp. 63-79.</w:t>
      </w:r>
    </w:p>
    <w:p w:rsidR="00C8776D" w:rsidRDefault="00C8776D" w:rsidP="00C8776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8776D" w:rsidRDefault="00C8776D" w:rsidP="00C8776D">
      <w:pPr>
        <w:spacing w:after="0" w:line="240" w:lineRule="auto"/>
        <w:ind w:left="540" w:right="2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ENGUIX, B. (2012) “Entonces: ¿Qué hacemos con los Datos? Reflexiones sobre la Interpretación de los Datos en Ciencias Sociales”. </w:t>
      </w:r>
      <w:r>
        <w:rPr>
          <w:rFonts w:ascii="Cambria" w:eastAsia="Cambria" w:hAnsi="Cambria"/>
          <w:i/>
          <w:sz w:val="24"/>
        </w:rPr>
        <w:t>Revista Latinoamericana de</w:t>
      </w:r>
      <w:r>
        <w:rPr>
          <w:rFonts w:ascii="Cambria" w:eastAsia="Cambria" w:hAnsi="Cambria"/>
          <w:sz w:val="24"/>
        </w:rPr>
        <w:t xml:space="preserve"> </w:t>
      </w:r>
      <w:r>
        <w:rPr>
          <w:rFonts w:ascii="Cambria" w:eastAsia="Cambria" w:hAnsi="Cambria"/>
          <w:i/>
          <w:sz w:val="24"/>
        </w:rPr>
        <w:t>Metodología de la Investigación Social</w:t>
      </w:r>
      <w:r>
        <w:rPr>
          <w:rFonts w:ascii="Cambria" w:eastAsia="Cambria" w:hAnsi="Cambria"/>
          <w:sz w:val="24"/>
        </w:rPr>
        <w:t>, Nº 4, Año 2, pp. 52-67.</w:t>
      </w:r>
    </w:p>
    <w:p w:rsidR="00C8776D" w:rsidRDefault="00C8776D" w:rsidP="00C8776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8776D" w:rsidRDefault="00C8776D" w:rsidP="00C8776D">
      <w:pPr>
        <w:spacing w:after="0" w:line="240" w:lineRule="auto"/>
        <w:ind w:left="540" w:right="2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ROQUERO GARCÍA, E. (2012) “De la intuición a los procedimientos en el análisis cualitativo”. En M. Arroyo Menéndez e I. </w:t>
      </w:r>
      <w:proofErr w:type="spellStart"/>
      <w:r>
        <w:rPr>
          <w:rFonts w:ascii="Cambria" w:eastAsia="Cambria" w:hAnsi="Cambria"/>
          <w:sz w:val="24"/>
        </w:rPr>
        <w:t>Sábada</w:t>
      </w:r>
      <w:proofErr w:type="spellEnd"/>
      <w:r>
        <w:rPr>
          <w:rFonts w:ascii="Cambria" w:eastAsia="Cambria" w:hAnsi="Cambria"/>
          <w:sz w:val="24"/>
        </w:rPr>
        <w:t xml:space="preserve"> Rodríguez (Coord.) </w:t>
      </w:r>
      <w:r>
        <w:rPr>
          <w:rFonts w:ascii="Cambria" w:eastAsia="Cambria" w:hAnsi="Cambria"/>
          <w:i/>
          <w:sz w:val="24"/>
        </w:rPr>
        <w:t>Metodología de</w:t>
      </w:r>
      <w:r>
        <w:rPr>
          <w:rFonts w:ascii="Cambria" w:eastAsia="Cambria" w:hAnsi="Cambria"/>
          <w:sz w:val="24"/>
        </w:rPr>
        <w:t xml:space="preserve"> </w:t>
      </w:r>
      <w:r>
        <w:rPr>
          <w:rFonts w:ascii="Cambria" w:eastAsia="Cambria" w:hAnsi="Cambria"/>
          <w:i/>
          <w:sz w:val="24"/>
        </w:rPr>
        <w:t xml:space="preserve">la Investigación Social. Técnicas innovadoras y sus aplicaciones </w:t>
      </w:r>
      <w:r>
        <w:rPr>
          <w:rFonts w:ascii="Cambria" w:eastAsia="Cambria" w:hAnsi="Cambria"/>
          <w:sz w:val="24"/>
        </w:rPr>
        <w:t>(pp. 61-76). Madrid:</w:t>
      </w:r>
      <w:r>
        <w:rPr>
          <w:rFonts w:ascii="Cambria" w:eastAsia="Cambria" w:hAnsi="Cambria"/>
          <w:i/>
          <w:sz w:val="24"/>
        </w:rPr>
        <w:t xml:space="preserve"> </w:t>
      </w:r>
      <w:r>
        <w:rPr>
          <w:rFonts w:ascii="Cambria" w:eastAsia="Cambria" w:hAnsi="Cambria"/>
          <w:sz w:val="24"/>
        </w:rPr>
        <w:t>Editorial Síntesis.</w:t>
      </w:r>
    </w:p>
    <w:p w:rsidR="00C8776D" w:rsidRDefault="00C8776D" w:rsidP="00C8776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8776D" w:rsidRDefault="00C8776D" w:rsidP="00976CDE">
      <w:pPr>
        <w:spacing w:after="0" w:line="240" w:lineRule="auto"/>
        <w:ind w:left="540" w:right="260"/>
        <w:jc w:val="both"/>
        <w:rPr>
          <w:b/>
          <w:noProof/>
          <w:sz w:val="28"/>
          <w:szCs w:val="28"/>
          <w:lang w:eastAsia="es-AR"/>
        </w:rPr>
      </w:pPr>
      <w:r>
        <w:rPr>
          <w:rFonts w:ascii="Cambria" w:eastAsia="Cambria" w:hAnsi="Cambria"/>
          <w:sz w:val="24"/>
        </w:rPr>
        <w:t xml:space="preserve">SCRIBANO, A. (2005) “Entrevista en profundidad” (pp.71-97). </w:t>
      </w:r>
      <w:r>
        <w:rPr>
          <w:rFonts w:ascii="Cambria" w:eastAsia="Cambria" w:hAnsi="Cambria"/>
          <w:i/>
          <w:sz w:val="24"/>
        </w:rPr>
        <w:t>El proceso de</w:t>
      </w:r>
      <w:r>
        <w:rPr>
          <w:rFonts w:ascii="Cambria" w:eastAsia="Cambria" w:hAnsi="Cambria"/>
          <w:sz w:val="24"/>
        </w:rPr>
        <w:t xml:space="preserve"> </w:t>
      </w:r>
      <w:r>
        <w:rPr>
          <w:rFonts w:ascii="Cambria" w:eastAsia="Cambria" w:hAnsi="Cambria"/>
          <w:i/>
          <w:sz w:val="24"/>
        </w:rPr>
        <w:t xml:space="preserve">investigación social cualitativo. </w:t>
      </w:r>
      <w:r>
        <w:rPr>
          <w:rFonts w:ascii="Cambria" w:eastAsia="Cambria" w:hAnsi="Cambria"/>
          <w:sz w:val="24"/>
        </w:rPr>
        <w:t>Buenos Aires: Prometeo.</w:t>
      </w:r>
    </w:p>
    <w:p w:rsidR="008009C6" w:rsidRDefault="008009C6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</w:p>
    <w:p w:rsidR="000822CE" w:rsidRDefault="001B394A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lastRenderedPageBreak/>
        <w:t>Metodología de cursada y evaluación</w:t>
      </w:r>
    </w:p>
    <w:p w:rsidR="00976CDE" w:rsidRDefault="00976CDE" w:rsidP="00976CDE">
      <w:pPr>
        <w:spacing w:line="239" w:lineRule="auto"/>
        <w:ind w:left="260" w:right="2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Además de la asistencia requerida a las clases programadas, la evaluación constará de la realización de un trabajo individual que integre los contenidos trabajados durante el Seminario con los proyectos de investigación y/o intervención profesional de </w:t>
      </w:r>
      <w:proofErr w:type="spellStart"/>
      <w:r>
        <w:rPr>
          <w:rFonts w:ascii="Cambria" w:eastAsia="Cambria" w:hAnsi="Cambria"/>
          <w:sz w:val="24"/>
        </w:rPr>
        <w:t>lxs</w:t>
      </w:r>
      <w:proofErr w:type="spellEnd"/>
      <w:r>
        <w:rPr>
          <w:rFonts w:ascii="Cambria" w:eastAsia="Cambria" w:hAnsi="Cambria"/>
          <w:sz w:val="24"/>
        </w:rPr>
        <w:t xml:space="preserve"> estudiantes.</w:t>
      </w:r>
    </w:p>
    <w:p w:rsidR="000822CE" w:rsidRPr="000822CE" w:rsidRDefault="000822CE" w:rsidP="000822CE">
      <w:pPr>
        <w:jc w:val="both"/>
        <w:rPr>
          <w:rFonts w:cs="Aharoni"/>
          <w:b/>
          <w:sz w:val="36"/>
          <w:szCs w:val="36"/>
        </w:rPr>
      </w:pPr>
    </w:p>
    <w:sectPr w:rsidR="000822CE" w:rsidRPr="000822CE" w:rsidSect="00E717A2">
      <w:type w:val="continuous"/>
      <w:pgSz w:w="11906" w:h="16838"/>
      <w:pgMar w:top="1985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61D" w:rsidRDefault="003C161D" w:rsidP="00E717A2">
      <w:pPr>
        <w:spacing w:after="0" w:line="240" w:lineRule="auto"/>
      </w:pPr>
      <w:r>
        <w:separator/>
      </w:r>
    </w:p>
  </w:endnote>
  <w:endnote w:type="continuationSeparator" w:id="0">
    <w:p w:rsidR="003C161D" w:rsidRDefault="003C161D" w:rsidP="00E7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61D" w:rsidRDefault="003C161D" w:rsidP="00E717A2">
      <w:pPr>
        <w:spacing w:after="0" w:line="240" w:lineRule="auto"/>
      </w:pPr>
      <w:r>
        <w:separator/>
      </w:r>
    </w:p>
  </w:footnote>
  <w:footnote w:type="continuationSeparator" w:id="0">
    <w:p w:rsidR="003C161D" w:rsidRDefault="003C161D" w:rsidP="00E7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A2" w:rsidRDefault="00E717A2">
    <w:pPr>
      <w:pStyle w:val="Encabezado"/>
    </w:pPr>
    <w:r w:rsidRPr="00E717A2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266700</wp:posOffset>
          </wp:positionH>
          <wp:positionV relativeFrom="paragraph">
            <wp:posOffset>77470</wp:posOffset>
          </wp:positionV>
          <wp:extent cx="7086600" cy="760095"/>
          <wp:effectExtent l="0" t="0" r="0" b="1905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membretada2020_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140" cy="760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17A2" w:rsidRDefault="00E717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704176C"/>
    <w:multiLevelType w:val="hybridMultilevel"/>
    <w:tmpl w:val="951E0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77CB4"/>
    <w:multiLevelType w:val="hybridMultilevel"/>
    <w:tmpl w:val="3CA61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17DDC"/>
    <w:multiLevelType w:val="hybridMultilevel"/>
    <w:tmpl w:val="3FE22372"/>
    <w:lvl w:ilvl="0" w:tplc="0C0A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46EAD"/>
    <w:rsid w:val="00005027"/>
    <w:rsid w:val="000822CE"/>
    <w:rsid w:val="0011666B"/>
    <w:rsid w:val="001B394A"/>
    <w:rsid w:val="001E499D"/>
    <w:rsid w:val="002774FD"/>
    <w:rsid w:val="002F45D4"/>
    <w:rsid w:val="00320022"/>
    <w:rsid w:val="00362D6E"/>
    <w:rsid w:val="00374FEF"/>
    <w:rsid w:val="003C161D"/>
    <w:rsid w:val="00424353"/>
    <w:rsid w:val="0046006B"/>
    <w:rsid w:val="00495A57"/>
    <w:rsid w:val="004E3036"/>
    <w:rsid w:val="004F345F"/>
    <w:rsid w:val="00511A13"/>
    <w:rsid w:val="005457C3"/>
    <w:rsid w:val="005851BF"/>
    <w:rsid w:val="0059158E"/>
    <w:rsid w:val="006E3C25"/>
    <w:rsid w:val="00714B3B"/>
    <w:rsid w:val="007D0F90"/>
    <w:rsid w:val="008009C6"/>
    <w:rsid w:val="0087560E"/>
    <w:rsid w:val="008B5AFF"/>
    <w:rsid w:val="00976CDE"/>
    <w:rsid w:val="009D293E"/>
    <w:rsid w:val="00AF5792"/>
    <w:rsid w:val="00B250F1"/>
    <w:rsid w:val="00B419CE"/>
    <w:rsid w:val="00BF36B5"/>
    <w:rsid w:val="00C8776D"/>
    <w:rsid w:val="00D46EAD"/>
    <w:rsid w:val="00E13A2D"/>
    <w:rsid w:val="00E717A2"/>
    <w:rsid w:val="00E728F0"/>
    <w:rsid w:val="00F301CC"/>
    <w:rsid w:val="00F3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58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F345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457C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71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A2"/>
  </w:style>
  <w:style w:type="paragraph" w:styleId="Piedepgina">
    <w:name w:val="footer"/>
    <w:basedOn w:val="Normal"/>
    <w:link w:val="PiedepginaCar"/>
    <w:uiPriority w:val="99"/>
    <w:semiHidden/>
    <w:unhideWhenUsed/>
    <w:rsid w:val="00E71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17A2"/>
  </w:style>
  <w:style w:type="character" w:styleId="Hipervnculo">
    <w:name w:val="Hyperlink"/>
    <w:basedOn w:val="Fuentedeprrafopredeter"/>
    <w:uiPriority w:val="99"/>
    <w:unhideWhenUsed/>
    <w:rsid w:val="00976CD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76C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x.doi.org/10.5944/ried.22.2.2323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a\Downloads\FORMATO%20PROGRAMAS%20POR%20MATERIA%20CON%20NUEVO%20LOGO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78CCC28706472DADF08880D40F2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4355A-C27D-41AA-AAC5-B71E6F93ABE4}"/>
      </w:docPartPr>
      <w:docPartBody>
        <w:p w:rsidR="00C113F9" w:rsidRDefault="008C5620">
          <w:pPr>
            <w:pStyle w:val="C178CCC28706472DADF08880D40F2BEC"/>
          </w:pPr>
          <w:r w:rsidRPr="00DB1B1F">
            <w:rPr>
              <w:rStyle w:val="Textodelmarcadordeposicin"/>
            </w:rPr>
            <w:t>Elija un elemento.</w:t>
          </w:r>
        </w:p>
      </w:docPartBody>
    </w:docPart>
    <w:docPart>
      <w:docPartPr>
        <w:name w:val="7F06A8D6EC544FCC987E2DBF339B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5F9BF-8139-4C83-862B-F87A1EF5C02F}"/>
      </w:docPartPr>
      <w:docPartBody>
        <w:p w:rsidR="00C113F9" w:rsidRDefault="008C5620">
          <w:pPr>
            <w:pStyle w:val="7F06A8D6EC544FCC987E2DBF339B3558"/>
          </w:pPr>
          <w:r w:rsidRPr="00DB1B1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B8C4616F524F949B1294C2D39C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5EC8-1438-435C-ABEC-480DA2317BD9}"/>
      </w:docPartPr>
      <w:docPartBody>
        <w:p w:rsidR="000F1B05" w:rsidRDefault="00AB6787" w:rsidP="00AB6787">
          <w:pPr>
            <w:pStyle w:val="D0B8C4616F524F949B1294C2D39C2CBB"/>
          </w:pPr>
          <w:r w:rsidRPr="00DB1B1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/>
  <w:defaultTabStop w:val="708"/>
  <w:hyphenationZone w:val="425"/>
  <w:characterSpacingControl w:val="doNotCompress"/>
  <w:compat>
    <w:useFELayout/>
  </w:compat>
  <w:rsids>
    <w:rsidRoot w:val="008C5620"/>
    <w:rsid w:val="00024DA8"/>
    <w:rsid w:val="000F1B05"/>
    <w:rsid w:val="008C5620"/>
    <w:rsid w:val="00AB6787"/>
    <w:rsid w:val="00C1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6787"/>
    <w:rPr>
      <w:color w:val="808080"/>
    </w:rPr>
  </w:style>
  <w:style w:type="paragraph" w:customStyle="1" w:styleId="C178CCC28706472DADF08880D40F2BEC">
    <w:name w:val="C178CCC28706472DADF08880D40F2BEC"/>
    <w:rsid w:val="00AB6787"/>
  </w:style>
  <w:style w:type="paragraph" w:customStyle="1" w:styleId="7F06A8D6EC544FCC987E2DBF339B3558">
    <w:name w:val="7F06A8D6EC544FCC987E2DBF339B3558"/>
    <w:rsid w:val="00AB6787"/>
  </w:style>
  <w:style w:type="paragraph" w:customStyle="1" w:styleId="D0B8C4616F524F949B1294C2D39C2CBB">
    <w:name w:val="D0B8C4616F524F949B1294C2D39C2CBB"/>
    <w:rsid w:val="00AB678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2746-DCDF-4E5A-B562-C41EC5EC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PROGRAMAS POR MATERIA CON NUEVO LOGO (1)</Template>
  <TotalTime>211</TotalTime>
  <Pages>7</Pages>
  <Words>2060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Novelle</dc:creator>
  <cp:keywords>fsoc</cp:keywords>
  <cp:lastModifiedBy>bara</cp:lastModifiedBy>
  <cp:revision>4</cp:revision>
  <cp:lastPrinted>2020-02-07T14:43:00Z</cp:lastPrinted>
  <dcterms:created xsi:type="dcterms:W3CDTF">2020-07-16T12:31:00Z</dcterms:created>
  <dcterms:modified xsi:type="dcterms:W3CDTF">2020-07-23T18:00:00Z</dcterms:modified>
</cp:coreProperties>
</file>