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49E" w:rsidRDefault="001A5117">
      <w:pPr>
        <w:jc w:val="center"/>
        <w:rPr>
          <w:rFonts w:ascii="Teko" w:eastAsia="Teko" w:hAnsi="Teko" w:cs="Teko"/>
          <w:b/>
          <w:sz w:val="40"/>
          <w:szCs w:val="40"/>
        </w:rPr>
      </w:pPr>
      <w:r>
        <w:rPr>
          <w:rFonts w:ascii="Teko" w:eastAsia="Teko" w:hAnsi="Teko" w:cs="Teko"/>
          <w:b/>
          <w:sz w:val="40"/>
          <w:szCs w:val="40"/>
        </w:rPr>
        <w:t>Mae</w:t>
      </w:r>
      <w:r w:rsidR="00A305B5">
        <w:rPr>
          <w:rFonts w:ascii="Teko" w:eastAsia="Teko" w:hAnsi="Teko" w:cs="Teko"/>
          <w:b/>
          <w:sz w:val="40"/>
          <w:szCs w:val="40"/>
        </w:rPr>
        <w:t>stría en Políticas Sociales</w:t>
      </w:r>
    </w:p>
    <w:p w:rsidR="00F2149E" w:rsidRDefault="00A305B5">
      <w:pPr>
        <w:jc w:val="center"/>
        <w:rPr>
          <w:b/>
          <w:sz w:val="28"/>
          <w:szCs w:val="28"/>
        </w:rPr>
      </w:pPr>
      <w:r>
        <w:rPr>
          <w:rFonts w:ascii="Teko" w:eastAsia="Teko" w:hAnsi="Teko" w:cs="Teko"/>
          <w:b/>
          <w:sz w:val="52"/>
          <w:szCs w:val="52"/>
        </w:rPr>
        <w:t>Políticas sociales comparadas y globalización</w:t>
      </w:r>
    </w:p>
    <w:p w:rsidR="00F2149E" w:rsidRDefault="00F2149E">
      <w:pPr>
        <w:jc w:val="both"/>
        <w:rPr>
          <w:b/>
          <w:sz w:val="28"/>
          <w:szCs w:val="28"/>
        </w:rPr>
      </w:pPr>
    </w:p>
    <w:p w:rsidR="00F2149E" w:rsidRDefault="00F2149E">
      <w:pPr>
        <w:jc w:val="both"/>
        <w:rPr>
          <w:b/>
          <w:sz w:val="28"/>
          <w:szCs w:val="28"/>
        </w:rPr>
        <w:sectPr w:rsidR="00F2149E">
          <w:headerReference w:type="default" r:id="rId8"/>
          <w:pgSz w:w="11906" w:h="16838"/>
          <w:pgMar w:top="1985" w:right="1701" w:bottom="1417" w:left="1701" w:header="568" w:footer="708" w:gutter="0"/>
          <w:pgNumType w:start="1"/>
          <w:cols w:space="720" w:equalWidth="0">
            <w:col w:w="8838"/>
          </w:cols>
        </w:sectPr>
      </w:pPr>
    </w:p>
    <w:p w:rsidR="00F2149E" w:rsidRDefault="00A305B5">
      <w:pPr>
        <w:jc w:val="both"/>
        <w:rPr>
          <w:b/>
          <w:sz w:val="32"/>
          <w:szCs w:val="32"/>
        </w:rPr>
      </w:pPr>
      <w:r>
        <w:rPr>
          <w:b/>
          <w:sz w:val="32"/>
          <w:szCs w:val="32"/>
        </w:rPr>
        <w:lastRenderedPageBreak/>
        <w:t>Docentes</w:t>
      </w:r>
    </w:p>
    <w:p w:rsidR="00CA00F3" w:rsidRPr="0004137D" w:rsidRDefault="00CA00F3" w:rsidP="00CA00F3">
      <w:pPr>
        <w:spacing w:line="240" w:lineRule="auto"/>
        <w:jc w:val="both"/>
        <w:rPr>
          <w:sz w:val="24"/>
          <w:szCs w:val="24"/>
        </w:rPr>
      </w:pPr>
      <w:r w:rsidRPr="0004137D">
        <w:rPr>
          <w:b/>
          <w:sz w:val="24"/>
          <w:szCs w:val="24"/>
        </w:rPr>
        <w:t xml:space="preserve">Claudia </w:t>
      </w:r>
      <w:proofErr w:type="spellStart"/>
      <w:r w:rsidRPr="0004137D">
        <w:rPr>
          <w:b/>
          <w:sz w:val="24"/>
          <w:szCs w:val="24"/>
        </w:rPr>
        <w:t>Danani</w:t>
      </w:r>
      <w:proofErr w:type="spellEnd"/>
      <w:r w:rsidRPr="0004137D">
        <w:rPr>
          <w:b/>
          <w:sz w:val="24"/>
          <w:szCs w:val="24"/>
        </w:rPr>
        <w:tab/>
      </w:r>
      <w:r w:rsidRPr="0004137D">
        <w:rPr>
          <w:b/>
          <w:sz w:val="24"/>
          <w:szCs w:val="24"/>
        </w:rPr>
        <w:tab/>
      </w:r>
      <w:r w:rsidRPr="0004137D">
        <w:rPr>
          <w:b/>
          <w:sz w:val="24"/>
          <w:szCs w:val="24"/>
        </w:rPr>
        <w:tab/>
      </w:r>
      <w:r w:rsidRPr="0004137D">
        <w:rPr>
          <w:b/>
          <w:sz w:val="24"/>
          <w:szCs w:val="24"/>
        </w:rPr>
        <w:tab/>
      </w:r>
      <w:r w:rsidRPr="0004137D">
        <w:rPr>
          <w:sz w:val="24"/>
          <w:szCs w:val="24"/>
        </w:rPr>
        <w:t xml:space="preserve">    Licenciada en Trabajo Social y en Ciencia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sidRPr="0004137D">
        <w:rPr>
          <w:sz w:val="24"/>
          <w:szCs w:val="24"/>
        </w:rPr>
        <w:t>Politica</w:t>
      </w:r>
      <w:proofErr w:type="spellEnd"/>
      <w:r w:rsidRPr="0004137D">
        <w:rPr>
          <w:sz w:val="24"/>
          <w:szCs w:val="24"/>
        </w:rPr>
        <w:t>.</w:t>
      </w:r>
      <w:r>
        <w:rPr>
          <w:sz w:val="24"/>
          <w:szCs w:val="24"/>
        </w:rPr>
        <w:t xml:space="preserve"> Especialista en Planificación 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Gestión de Políticas Sociales. Doctora en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Ciencias Sociales (FCS/UBA, 2005). </w:t>
      </w:r>
    </w:p>
    <w:p w:rsidR="00CA00F3" w:rsidRDefault="00CA00F3">
      <w:pPr>
        <w:jc w:val="both"/>
        <w:rPr>
          <w:b/>
          <w:sz w:val="24"/>
          <w:szCs w:val="24"/>
        </w:rPr>
        <w:sectPr w:rsidR="00CA00F3">
          <w:type w:val="continuous"/>
          <w:pgSz w:w="11906" w:h="16838"/>
          <w:pgMar w:top="1523" w:right="1701" w:bottom="1417" w:left="1701" w:header="568" w:footer="708" w:gutter="0"/>
          <w:cols w:space="720" w:equalWidth="0">
            <w:col w:w="8838"/>
          </w:cols>
        </w:sectPr>
      </w:pPr>
    </w:p>
    <w:p w:rsidR="00F2149E" w:rsidRDefault="00CA00F3">
      <w:pPr>
        <w:spacing w:line="240" w:lineRule="auto"/>
        <w:jc w:val="both"/>
        <w:rPr>
          <w:b/>
          <w:sz w:val="24"/>
          <w:szCs w:val="24"/>
        </w:rPr>
      </w:pPr>
      <w:r>
        <w:rPr>
          <w:b/>
          <w:sz w:val="24"/>
          <w:szCs w:val="24"/>
        </w:rPr>
        <w:lastRenderedPageBreak/>
        <w:t>Emilio Ayos</w:t>
      </w:r>
      <w:r w:rsidR="001A5117">
        <w:rPr>
          <w:b/>
          <w:sz w:val="24"/>
          <w:szCs w:val="24"/>
        </w:rPr>
        <w:t xml:space="preserve"> </w:t>
      </w:r>
    </w:p>
    <w:p w:rsidR="00F2149E" w:rsidRDefault="001A5117">
      <w:pPr>
        <w:spacing w:line="240" w:lineRule="auto"/>
        <w:jc w:val="both"/>
        <w:rPr>
          <w:sz w:val="28"/>
          <w:szCs w:val="28"/>
        </w:rPr>
        <w:sectPr w:rsidR="00F2149E">
          <w:type w:val="continuous"/>
          <w:pgSz w:w="11906" w:h="16838"/>
          <w:pgMar w:top="1523" w:right="1701" w:bottom="1417" w:left="1701" w:header="568" w:footer="708" w:gutter="0"/>
          <w:cols w:num="2" w:space="720" w:equalWidth="0">
            <w:col w:w="3897" w:space="708"/>
            <w:col w:w="3897" w:space="0"/>
          </w:cols>
        </w:sectPr>
      </w:pPr>
      <w:r>
        <w:br w:type="column"/>
      </w:r>
      <w:r w:rsidR="00CA00F3">
        <w:rPr>
          <w:sz w:val="24"/>
          <w:szCs w:val="24"/>
        </w:rPr>
        <w:lastRenderedPageBreak/>
        <w:t>Licenciado en Sociología, Magíster en Políticas Sociales y Doctor en Ciencias Sociales(</w:t>
      </w:r>
      <w:proofErr w:type="spellStart"/>
      <w:r w:rsidR="00CA00F3">
        <w:rPr>
          <w:sz w:val="24"/>
          <w:szCs w:val="24"/>
        </w:rPr>
        <w:t>FCS</w:t>
      </w:r>
      <w:proofErr w:type="spellEnd"/>
      <w:r w:rsidR="00CA00F3">
        <w:rPr>
          <w:sz w:val="24"/>
          <w:szCs w:val="24"/>
        </w:rPr>
        <w:t>/</w:t>
      </w:r>
      <w:proofErr w:type="spellStart"/>
      <w:r w:rsidR="00CA00F3">
        <w:rPr>
          <w:sz w:val="24"/>
          <w:szCs w:val="24"/>
        </w:rPr>
        <w:t>UBA</w:t>
      </w:r>
      <w:proofErr w:type="spellEnd"/>
      <w:r w:rsidR="00CA00F3">
        <w:rPr>
          <w:sz w:val="24"/>
          <w:szCs w:val="24"/>
        </w:rPr>
        <w:t xml:space="preserve">). </w:t>
      </w:r>
      <w:r>
        <w:rPr>
          <w:sz w:val="24"/>
          <w:szCs w:val="24"/>
        </w:rPr>
        <w:t xml:space="preserve"> </w:t>
      </w:r>
    </w:p>
    <w:p w:rsidR="00CB63B0" w:rsidRPr="00CB63B0" w:rsidRDefault="00CA00F3" w:rsidP="00CB63B0">
      <w:pPr>
        <w:spacing w:line="240" w:lineRule="auto"/>
        <w:ind w:left="4650" w:hanging="4650"/>
        <w:jc w:val="both"/>
        <w:rPr>
          <w:b/>
          <w:sz w:val="24"/>
          <w:szCs w:val="24"/>
        </w:rPr>
      </w:pPr>
      <w:r w:rsidRPr="00CA00F3">
        <w:rPr>
          <w:b/>
          <w:sz w:val="24"/>
          <w:szCs w:val="24"/>
        </w:rPr>
        <w:lastRenderedPageBreak/>
        <w:t xml:space="preserve">Vilma </w:t>
      </w:r>
      <w:proofErr w:type="spellStart"/>
      <w:r w:rsidRPr="00CA00F3">
        <w:rPr>
          <w:b/>
          <w:sz w:val="24"/>
          <w:szCs w:val="24"/>
        </w:rPr>
        <w:t>Paura</w:t>
      </w:r>
      <w:proofErr w:type="spellEnd"/>
      <w:r w:rsidR="00CB63B0">
        <w:rPr>
          <w:b/>
          <w:sz w:val="24"/>
          <w:szCs w:val="24"/>
        </w:rPr>
        <w:tab/>
      </w:r>
      <w:r w:rsidR="00CB63B0" w:rsidRPr="00CB63B0">
        <w:rPr>
          <w:sz w:val="24"/>
          <w:szCs w:val="24"/>
        </w:rPr>
        <w:t xml:space="preserve">Especialista y Magister en Políticas Sociales, </w:t>
      </w:r>
      <w:proofErr w:type="spellStart"/>
      <w:r w:rsidR="00CB63B0" w:rsidRPr="00CB63B0">
        <w:rPr>
          <w:sz w:val="24"/>
          <w:szCs w:val="24"/>
        </w:rPr>
        <w:t>UBA</w:t>
      </w:r>
      <w:proofErr w:type="spellEnd"/>
      <w:r w:rsidR="00CB63B0" w:rsidRPr="00CB63B0">
        <w:rPr>
          <w:sz w:val="24"/>
          <w:szCs w:val="24"/>
        </w:rPr>
        <w:t xml:space="preserve">. Doctorado en curso, </w:t>
      </w:r>
      <w:proofErr w:type="spellStart"/>
      <w:r w:rsidR="00CB63B0" w:rsidRPr="00CB63B0">
        <w:rPr>
          <w:sz w:val="24"/>
          <w:szCs w:val="24"/>
        </w:rPr>
        <w:t>IDAES_UNSAM</w:t>
      </w:r>
      <w:proofErr w:type="spellEnd"/>
      <w:r w:rsidR="00CB63B0" w:rsidRPr="00CB63B0">
        <w:rPr>
          <w:sz w:val="24"/>
          <w:szCs w:val="24"/>
        </w:rPr>
        <w:t>.</w:t>
      </w:r>
      <w:r w:rsidR="00CB63B0" w:rsidRPr="00CB63B0">
        <w:rPr>
          <w:b/>
          <w:sz w:val="24"/>
          <w:szCs w:val="24"/>
        </w:rPr>
        <w:t xml:space="preserve"> </w:t>
      </w:r>
    </w:p>
    <w:p w:rsidR="00CA00F3" w:rsidRPr="00CA00F3" w:rsidRDefault="00CA00F3" w:rsidP="00CB63B0">
      <w:pPr>
        <w:spacing w:line="240" w:lineRule="auto"/>
        <w:jc w:val="both"/>
        <w:rPr>
          <w:b/>
          <w:sz w:val="24"/>
          <w:szCs w:val="24"/>
        </w:rPr>
      </w:pPr>
      <w:r w:rsidRPr="00CB63B0">
        <w:rPr>
          <w:b/>
          <w:sz w:val="24"/>
          <w:szCs w:val="24"/>
        </w:rPr>
        <w:tab/>
      </w:r>
      <w:r>
        <w:rPr>
          <w:b/>
          <w:sz w:val="24"/>
          <w:szCs w:val="24"/>
        </w:rPr>
        <w:tab/>
      </w:r>
      <w:bookmarkStart w:id="0" w:name="_GoBack"/>
      <w:bookmarkEnd w:id="0"/>
    </w:p>
    <w:p w:rsidR="00CA00F3" w:rsidRPr="00CA00F3" w:rsidRDefault="00CA00F3">
      <w:pPr>
        <w:spacing w:line="240" w:lineRule="auto"/>
        <w:jc w:val="both"/>
        <w:rPr>
          <w:b/>
          <w:sz w:val="24"/>
          <w:szCs w:val="24"/>
        </w:rPr>
      </w:pPr>
    </w:p>
    <w:p w:rsidR="00F2149E" w:rsidRDefault="001A5117">
      <w:pPr>
        <w:spacing w:line="240" w:lineRule="auto"/>
        <w:jc w:val="both"/>
        <w:rPr>
          <w:b/>
          <w:sz w:val="28"/>
          <w:szCs w:val="28"/>
        </w:rPr>
      </w:pPr>
      <w:r>
        <w:rPr>
          <w:b/>
          <w:sz w:val="28"/>
          <w:szCs w:val="28"/>
        </w:rPr>
        <w:t xml:space="preserve">Fundamentación </w:t>
      </w:r>
    </w:p>
    <w:p w:rsidR="000B2645" w:rsidRPr="002C491F" w:rsidRDefault="000B2645" w:rsidP="000B2645">
      <w:pPr>
        <w:spacing w:before="240" w:after="240"/>
        <w:jc w:val="both"/>
        <w:rPr>
          <w:rFonts w:ascii="Arial" w:hAnsi="Arial" w:cs="Arial"/>
        </w:rPr>
      </w:pPr>
      <w:r w:rsidRPr="002C491F">
        <w:rPr>
          <w:rFonts w:ascii="Arial" w:hAnsi="Arial" w:cs="Arial"/>
        </w:rPr>
        <w:t xml:space="preserve">La materia “Política Social Comparada y Globalización” corresponde al plan de la Maestría en Política Social de la </w:t>
      </w:r>
      <w:r w:rsidR="00942BCE" w:rsidRPr="002C491F">
        <w:rPr>
          <w:rFonts w:ascii="Arial" w:hAnsi="Arial" w:cs="Arial"/>
        </w:rPr>
        <w:t>FCS</w:t>
      </w:r>
      <w:r w:rsidR="009D48D9" w:rsidRPr="002C491F">
        <w:rPr>
          <w:rFonts w:ascii="Arial" w:hAnsi="Arial" w:cs="Arial"/>
        </w:rPr>
        <w:t xml:space="preserve">. </w:t>
      </w:r>
      <w:r w:rsidR="00942BCE" w:rsidRPr="002C491F">
        <w:rPr>
          <w:rFonts w:ascii="Arial" w:hAnsi="Arial" w:cs="Arial"/>
        </w:rPr>
        <w:t>Con ella se</w:t>
      </w:r>
      <w:r w:rsidRPr="002C491F">
        <w:rPr>
          <w:rFonts w:ascii="Arial" w:hAnsi="Arial" w:cs="Arial"/>
        </w:rPr>
        <w:t xml:space="preserve"> completa</w:t>
      </w:r>
      <w:r w:rsidR="00B86157">
        <w:rPr>
          <w:rFonts w:ascii="Arial" w:hAnsi="Arial" w:cs="Arial"/>
        </w:rPr>
        <w:t xml:space="preserve"> </w:t>
      </w:r>
      <w:r w:rsidRPr="002C491F">
        <w:rPr>
          <w:rFonts w:ascii="Arial" w:hAnsi="Arial" w:cs="Arial"/>
        </w:rPr>
        <w:t>el dictado de la Carrera de Especialización</w:t>
      </w:r>
      <w:r w:rsidR="009D48D9" w:rsidRPr="002C491F">
        <w:rPr>
          <w:rFonts w:ascii="Arial" w:hAnsi="Arial" w:cs="Arial"/>
        </w:rPr>
        <w:t>.</w:t>
      </w:r>
      <w:r w:rsidRPr="002C491F">
        <w:rPr>
          <w:rFonts w:ascii="Arial" w:hAnsi="Arial" w:cs="Arial"/>
        </w:rPr>
        <w:t xml:space="preserve"> </w:t>
      </w:r>
    </w:p>
    <w:p w:rsidR="006276AC" w:rsidRPr="002C491F" w:rsidRDefault="00942BCE" w:rsidP="000B2645">
      <w:pPr>
        <w:spacing w:line="240" w:lineRule="auto"/>
        <w:jc w:val="both"/>
        <w:rPr>
          <w:rFonts w:ascii="Arial" w:hAnsi="Arial" w:cs="Arial"/>
        </w:rPr>
      </w:pPr>
      <w:r w:rsidRPr="002C491F">
        <w:rPr>
          <w:rFonts w:ascii="Arial" w:hAnsi="Arial" w:cs="Arial"/>
        </w:rPr>
        <w:t>La</w:t>
      </w:r>
      <w:r w:rsidR="009D48D9" w:rsidRPr="002C491F">
        <w:rPr>
          <w:rFonts w:ascii="Arial" w:hAnsi="Arial" w:cs="Arial"/>
        </w:rPr>
        <w:t xml:space="preserve"> materia asume como </w:t>
      </w:r>
      <w:r w:rsidRPr="002C491F">
        <w:rPr>
          <w:rFonts w:ascii="Arial" w:hAnsi="Arial" w:cs="Arial"/>
        </w:rPr>
        <w:t xml:space="preserve">objeto formativo </w:t>
      </w:r>
      <w:r w:rsidR="000B2645" w:rsidRPr="002C491F">
        <w:rPr>
          <w:rFonts w:ascii="Arial" w:hAnsi="Arial" w:cs="Arial"/>
        </w:rPr>
        <w:t>los procesos y contenidos de distintas formas de organización de las políticas</w:t>
      </w:r>
      <w:r w:rsidRPr="002C491F">
        <w:rPr>
          <w:rFonts w:ascii="Arial" w:hAnsi="Arial" w:cs="Arial"/>
        </w:rPr>
        <w:t xml:space="preserve">, </w:t>
      </w:r>
      <w:r w:rsidR="000B2645" w:rsidRPr="002C491F">
        <w:rPr>
          <w:rFonts w:ascii="Arial" w:hAnsi="Arial" w:cs="Arial"/>
        </w:rPr>
        <w:t>articula</w:t>
      </w:r>
      <w:r w:rsidRPr="002C491F">
        <w:rPr>
          <w:rFonts w:ascii="Arial" w:hAnsi="Arial" w:cs="Arial"/>
        </w:rPr>
        <w:t>ndo</w:t>
      </w:r>
      <w:r w:rsidR="000B2645" w:rsidRPr="002C491F">
        <w:rPr>
          <w:rFonts w:ascii="Arial" w:hAnsi="Arial" w:cs="Arial"/>
        </w:rPr>
        <w:t xml:space="preserve"> el análisis </w:t>
      </w:r>
      <w:r w:rsidR="009D48D9" w:rsidRPr="002C491F">
        <w:rPr>
          <w:rFonts w:ascii="Arial" w:hAnsi="Arial" w:cs="Arial"/>
        </w:rPr>
        <w:t>de</w:t>
      </w:r>
      <w:r w:rsidR="000B2645" w:rsidRPr="002C491F">
        <w:rPr>
          <w:rFonts w:ascii="Arial" w:hAnsi="Arial" w:cs="Arial"/>
        </w:rPr>
        <w:t xml:space="preserve"> dinámicas y “resultados” que, en el plano de las condiciones de vida y de la reproducción de la vida, </w:t>
      </w:r>
      <w:r w:rsidRPr="002C491F">
        <w:rPr>
          <w:rFonts w:ascii="Arial" w:hAnsi="Arial" w:cs="Arial"/>
        </w:rPr>
        <w:t xml:space="preserve">derivan de </w:t>
      </w:r>
      <w:r w:rsidR="000B2645" w:rsidRPr="002C491F">
        <w:rPr>
          <w:rFonts w:ascii="Arial" w:hAnsi="Arial" w:cs="Arial"/>
        </w:rPr>
        <w:t>disputas socio-económicas, políti</w:t>
      </w:r>
      <w:r w:rsidR="009D48D9" w:rsidRPr="002C491F">
        <w:rPr>
          <w:rFonts w:ascii="Arial" w:hAnsi="Arial" w:cs="Arial"/>
        </w:rPr>
        <w:t>co</w:t>
      </w:r>
      <w:r w:rsidRPr="002C491F">
        <w:rPr>
          <w:rFonts w:ascii="Arial" w:hAnsi="Arial" w:cs="Arial"/>
        </w:rPr>
        <w:t>-</w:t>
      </w:r>
      <w:r w:rsidR="009D48D9" w:rsidRPr="002C491F">
        <w:rPr>
          <w:rFonts w:ascii="Arial" w:hAnsi="Arial" w:cs="Arial"/>
        </w:rPr>
        <w:t>institucionales y culturales,</w:t>
      </w:r>
      <w:r w:rsidR="000B2645" w:rsidRPr="002C491F">
        <w:rPr>
          <w:rFonts w:ascii="Arial" w:hAnsi="Arial" w:cs="Arial"/>
        </w:rPr>
        <w:t xml:space="preserve"> en condiciones y contextos específicos. </w:t>
      </w:r>
      <w:r w:rsidRPr="002C491F">
        <w:rPr>
          <w:rFonts w:ascii="Arial" w:hAnsi="Arial" w:cs="Arial"/>
        </w:rPr>
        <w:t>En la cursada se</w:t>
      </w:r>
      <w:r w:rsidR="006276AC" w:rsidRPr="002C491F">
        <w:rPr>
          <w:rFonts w:ascii="Arial" w:hAnsi="Arial" w:cs="Arial"/>
        </w:rPr>
        <w:t xml:space="preserve"> construir</w:t>
      </w:r>
      <w:r w:rsidRPr="002C491F">
        <w:rPr>
          <w:rFonts w:ascii="Arial" w:hAnsi="Arial" w:cs="Arial"/>
        </w:rPr>
        <w:t>án</w:t>
      </w:r>
      <w:r w:rsidR="006276AC" w:rsidRPr="002C491F">
        <w:rPr>
          <w:rFonts w:ascii="Arial" w:hAnsi="Arial" w:cs="Arial"/>
        </w:rPr>
        <w:t xml:space="preserve"> </w:t>
      </w:r>
      <w:r w:rsidR="009D48D9" w:rsidRPr="002C491F">
        <w:rPr>
          <w:rFonts w:ascii="Arial" w:hAnsi="Arial" w:cs="Arial"/>
        </w:rPr>
        <w:t>los conceptos</w:t>
      </w:r>
      <w:r w:rsidR="006276AC" w:rsidRPr="002C491F">
        <w:rPr>
          <w:rFonts w:ascii="Arial" w:hAnsi="Arial" w:cs="Arial"/>
        </w:rPr>
        <w:t xml:space="preserve"> de “modelos de organización de políticas sociales”, de “régimen de bienestar” y de “patrón de intervención social”,  </w:t>
      </w:r>
      <w:r w:rsidR="009D48D9" w:rsidRPr="002C491F">
        <w:rPr>
          <w:rFonts w:ascii="Arial" w:hAnsi="Arial" w:cs="Arial"/>
        </w:rPr>
        <w:t xml:space="preserve">que expresan e involucran </w:t>
      </w:r>
      <w:r w:rsidRPr="002C491F">
        <w:rPr>
          <w:rFonts w:ascii="Arial" w:hAnsi="Arial" w:cs="Arial"/>
        </w:rPr>
        <w:t>a</w:t>
      </w:r>
      <w:r w:rsidR="006276AC" w:rsidRPr="002C491F">
        <w:rPr>
          <w:rFonts w:ascii="Arial" w:hAnsi="Arial" w:cs="Arial"/>
        </w:rPr>
        <w:t xml:space="preserve">l Estado, a la así llamada “sociedad civil” y a grupos específicos, haciendo inteligibles diferentes “formatos” institucionales. </w:t>
      </w:r>
      <w:r w:rsidR="009D48D9" w:rsidRPr="002C491F">
        <w:rPr>
          <w:rFonts w:ascii="Arial" w:hAnsi="Arial" w:cs="Arial"/>
        </w:rPr>
        <w:t>Esa</w:t>
      </w:r>
      <w:r w:rsidR="006276AC" w:rsidRPr="002C491F">
        <w:rPr>
          <w:rFonts w:ascii="Arial" w:hAnsi="Arial" w:cs="Arial"/>
        </w:rPr>
        <w:t xml:space="preserve"> reconstrucción histórica </w:t>
      </w:r>
      <w:r w:rsidR="009D48D9" w:rsidRPr="002C491F">
        <w:rPr>
          <w:rFonts w:ascii="Arial" w:hAnsi="Arial" w:cs="Arial"/>
        </w:rPr>
        <w:t xml:space="preserve">también </w:t>
      </w:r>
      <w:r w:rsidR="006276AC" w:rsidRPr="002C491F">
        <w:rPr>
          <w:rFonts w:ascii="Arial" w:hAnsi="Arial" w:cs="Arial"/>
        </w:rPr>
        <w:t>pondrá a prueba (y a veces, en crisis) los conceptos y categorías organiza</w:t>
      </w:r>
      <w:r w:rsidRPr="002C491F">
        <w:rPr>
          <w:rFonts w:ascii="Arial" w:hAnsi="Arial" w:cs="Arial"/>
        </w:rPr>
        <w:t>dores</w:t>
      </w:r>
      <w:r w:rsidR="006276AC" w:rsidRPr="002C491F">
        <w:rPr>
          <w:rFonts w:ascii="Arial" w:hAnsi="Arial" w:cs="Arial"/>
        </w:rPr>
        <w:t xml:space="preserve"> </w:t>
      </w:r>
      <w:r w:rsidRPr="002C491F">
        <w:rPr>
          <w:rFonts w:ascii="Arial" w:hAnsi="Arial" w:cs="Arial"/>
        </w:rPr>
        <w:t>d</w:t>
      </w:r>
      <w:r w:rsidR="006276AC" w:rsidRPr="002C491F">
        <w:rPr>
          <w:rFonts w:ascii="Arial" w:hAnsi="Arial" w:cs="Arial"/>
        </w:rPr>
        <w:t>el análisis.</w:t>
      </w:r>
    </w:p>
    <w:p w:rsidR="00F2149E" w:rsidRPr="002C491F" w:rsidRDefault="009D48D9" w:rsidP="000B2645">
      <w:pPr>
        <w:spacing w:line="240" w:lineRule="auto"/>
        <w:jc w:val="both"/>
        <w:rPr>
          <w:rFonts w:ascii="Arial" w:hAnsi="Arial" w:cs="Arial"/>
        </w:rPr>
      </w:pPr>
      <w:r w:rsidRPr="002C491F">
        <w:rPr>
          <w:rFonts w:ascii="Arial" w:hAnsi="Arial" w:cs="Arial"/>
        </w:rPr>
        <w:t>Un</w:t>
      </w:r>
      <w:r w:rsidR="000B2645" w:rsidRPr="002C491F">
        <w:rPr>
          <w:rFonts w:ascii="Arial" w:hAnsi="Arial" w:cs="Arial"/>
        </w:rPr>
        <w:t xml:space="preserve"> aspecto </w:t>
      </w:r>
      <w:r w:rsidRPr="002C491F">
        <w:rPr>
          <w:rFonts w:ascii="Arial" w:hAnsi="Arial" w:cs="Arial"/>
        </w:rPr>
        <w:t>característico de</w:t>
      </w:r>
      <w:r w:rsidR="000B2645" w:rsidRPr="002C491F">
        <w:rPr>
          <w:rFonts w:ascii="Arial" w:hAnsi="Arial" w:cs="Arial"/>
        </w:rPr>
        <w:t xml:space="preserve"> </w:t>
      </w:r>
      <w:r w:rsidR="000A7FED" w:rsidRPr="002C491F">
        <w:rPr>
          <w:rFonts w:ascii="Arial" w:hAnsi="Arial" w:cs="Arial"/>
        </w:rPr>
        <w:t xml:space="preserve">la materia </w:t>
      </w:r>
      <w:r w:rsidRPr="002C491F">
        <w:rPr>
          <w:rFonts w:ascii="Arial" w:hAnsi="Arial" w:cs="Arial"/>
        </w:rPr>
        <w:t xml:space="preserve">es que </w:t>
      </w:r>
      <w:r w:rsidR="00942BCE" w:rsidRPr="002C491F">
        <w:rPr>
          <w:rFonts w:ascii="Arial" w:hAnsi="Arial" w:cs="Arial"/>
        </w:rPr>
        <w:t>se propone</w:t>
      </w:r>
      <w:r w:rsidR="000A7FED" w:rsidRPr="002C491F">
        <w:rPr>
          <w:rFonts w:ascii="Arial" w:hAnsi="Arial" w:cs="Arial"/>
        </w:rPr>
        <w:t xml:space="preserve"> </w:t>
      </w:r>
      <w:r w:rsidRPr="002C491F">
        <w:rPr>
          <w:rFonts w:ascii="Arial" w:hAnsi="Arial" w:cs="Arial"/>
        </w:rPr>
        <w:t>contribuir</w:t>
      </w:r>
      <w:r w:rsidR="000B2645" w:rsidRPr="002C491F">
        <w:rPr>
          <w:rFonts w:ascii="Arial" w:hAnsi="Arial" w:cs="Arial"/>
        </w:rPr>
        <w:t xml:space="preserve"> al desarrollo de competencias </w:t>
      </w:r>
      <w:r w:rsidR="00942BCE" w:rsidRPr="002C491F">
        <w:rPr>
          <w:rFonts w:ascii="Arial" w:hAnsi="Arial" w:cs="Arial"/>
        </w:rPr>
        <w:t>de</w:t>
      </w:r>
      <w:r w:rsidR="000B2645" w:rsidRPr="002C491F">
        <w:rPr>
          <w:rFonts w:ascii="Arial" w:hAnsi="Arial" w:cs="Arial"/>
        </w:rPr>
        <w:t xml:space="preserve"> análisis y comprensión de </w:t>
      </w:r>
      <w:r w:rsidR="000B2645" w:rsidRPr="002C491F">
        <w:rPr>
          <w:rFonts w:ascii="Arial" w:hAnsi="Arial" w:cs="Arial"/>
          <w:i/>
        </w:rPr>
        <w:t xml:space="preserve">la problematicidad </w:t>
      </w:r>
      <w:r w:rsidR="000B2645" w:rsidRPr="002C491F">
        <w:rPr>
          <w:rFonts w:ascii="Arial" w:hAnsi="Arial" w:cs="Arial"/>
        </w:rPr>
        <w:t xml:space="preserve">de </w:t>
      </w:r>
      <w:r w:rsidR="00942BCE" w:rsidRPr="002C491F">
        <w:rPr>
          <w:rFonts w:ascii="Arial" w:hAnsi="Arial" w:cs="Arial"/>
        </w:rPr>
        <w:t>dichos procesos; lo hace</w:t>
      </w:r>
      <w:r w:rsidR="000B2645" w:rsidRPr="002C491F">
        <w:rPr>
          <w:rFonts w:ascii="Arial" w:hAnsi="Arial" w:cs="Arial"/>
        </w:rPr>
        <w:t xml:space="preserve"> combinan</w:t>
      </w:r>
      <w:r w:rsidR="00942BCE" w:rsidRPr="002C491F">
        <w:rPr>
          <w:rFonts w:ascii="Arial" w:hAnsi="Arial" w:cs="Arial"/>
        </w:rPr>
        <w:t>do</w:t>
      </w:r>
      <w:r w:rsidR="000B2645" w:rsidRPr="002C491F">
        <w:rPr>
          <w:rFonts w:ascii="Arial" w:hAnsi="Arial" w:cs="Arial"/>
        </w:rPr>
        <w:t xml:space="preserve"> materiales de distinto tipo: teórico, metodológico, histórico e informativo</w:t>
      </w:r>
      <w:r w:rsidR="00942BCE" w:rsidRPr="002C491F">
        <w:rPr>
          <w:rFonts w:ascii="Arial" w:hAnsi="Arial" w:cs="Arial"/>
        </w:rPr>
        <w:t>. Cada  uno de ellos</w:t>
      </w:r>
      <w:r w:rsidR="000B2645" w:rsidRPr="002C491F">
        <w:rPr>
          <w:rFonts w:ascii="Arial" w:hAnsi="Arial" w:cs="Arial"/>
        </w:rPr>
        <w:t xml:space="preserve"> reclama</w:t>
      </w:r>
      <w:r w:rsidR="00942BCE" w:rsidRPr="002C491F">
        <w:rPr>
          <w:rFonts w:ascii="Arial" w:hAnsi="Arial" w:cs="Arial"/>
        </w:rPr>
        <w:t>-</w:t>
      </w:r>
      <w:r w:rsidR="000B2645" w:rsidRPr="002C491F">
        <w:rPr>
          <w:rFonts w:ascii="Arial" w:hAnsi="Arial" w:cs="Arial"/>
        </w:rPr>
        <w:t>aporta diferentes criterios de validación</w:t>
      </w:r>
      <w:r w:rsidR="006276AC" w:rsidRPr="002C491F">
        <w:rPr>
          <w:rFonts w:ascii="Arial" w:hAnsi="Arial" w:cs="Arial"/>
        </w:rPr>
        <w:t>.</w:t>
      </w:r>
    </w:p>
    <w:p w:rsidR="009D48D9" w:rsidRPr="002C491F" w:rsidRDefault="006276AC" w:rsidP="006276AC">
      <w:pPr>
        <w:jc w:val="both"/>
        <w:rPr>
          <w:rFonts w:ascii="Arial" w:hAnsi="Arial" w:cs="Arial"/>
        </w:rPr>
      </w:pPr>
      <w:r w:rsidRPr="002C491F">
        <w:rPr>
          <w:rFonts w:ascii="Arial" w:hAnsi="Arial" w:cs="Arial"/>
        </w:rPr>
        <w:lastRenderedPageBreak/>
        <w:t xml:space="preserve">La cursada presente se desarrolla en condiciones especiales, que inciden en los contenidos y en la metodología de trabajo. Basta decir que a los gravísimos conflictos institucionales, económicos y sociopolíticos que aquejan a la región latinoamericana en los últimos cuatro años, se ha sumado la crisis global, resultado de la declaración de la pandemia del COVID 19. </w:t>
      </w:r>
    </w:p>
    <w:p w:rsidR="009D48D9" w:rsidRPr="002C491F" w:rsidRDefault="009D48D9" w:rsidP="009D48D9">
      <w:pPr>
        <w:jc w:val="both"/>
        <w:rPr>
          <w:rFonts w:ascii="Arial" w:hAnsi="Arial" w:cs="Arial"/>
        </w:rPr>
      </w:pPr>
      <w:r w:rsidRPr="002C491F">
        <w:rPr>
          <w:rFonts w:ascii="Arial" w:hAnsi="Arial" w:cs="Arial"/>
        </w:rPr>
        <w:t>Hasta donde sea posible, e</w:t>
      </w:r>
      <w:r w:rsidR="006276AC" w:rsidRPr="002C491F">
        <w:rPr>
          <w:rFonts w:ascii="Arial" w:hAnsi="Arial" w:cs="Arial"/>
        </w:rPr>
        <w:t>l equipo docente ha decidido dar cuenta de tales condiciones</w:t>
      </w:r>
      <w:r w:rsidRPr="002C491F">
        <w:rPr>
          <w:rFonts w:ascii="Arial" w:hAnsi="Arial" w:cs="Arial"/>
        </w:rPr>
        <w:t>, dando al programa una estructura lógica de tres ejes (aunque su cronología no será lineal):</w:t>
      </w:r>
    </w:p>
    <w:p w:rsidR="006276AC" w:rsidRPr="002C491F" w:rsidRDefault="009D48D9" w:rsidP="009D48D9">
      <w:pPr>
        <w:jc w:val="both"/>
        <w:rPr>
          <w:rFonts w:ascii="Arial" w:hAnsi="Arial" w:cs="Arial"/>
        </w:rPr>
      </w:pPr>
      <w:r w:rsidRPr="002C491F">
        <w:rPr>
          <w:rFonts w:ascii="Arial" w:hAnsi="Arial" w:cs="Arial"/>
        </w:rPr>
        <w:t>a) Eje metodológico (</w:t>
      </w:r>
      <w:r w:rsidR="006276AC" w:rsidRPr="002C491F">
        <w:rPr>
          <w:rFonts w:ascii="Arial" w:hAnsi="Arial" w:cs="Arial"/>
        </w:rPr>
        <w:t>método comparado y procedimientos de comparación);</w:t>
      </w:r>
    </w:p>
    <w:p w:rsidR="006276AC" w:rsidRPr="002C491F" w:rsidRDefault="009D48D9" w:rsidP="009D48D9">
      <w:pPr>
        <w:pStyle w:val="Prrafodelista"/>
        <w:numPr>
          <w:ilvl w:val="0"/>
          <w:numId w:val="3"/>
        </w:numPr>
        <w:spacing w:before="240" w:after="240" w:line="240" w:lineRule="auto"/>
        <w:jc w:val="both"/>
        <w:rPr>
          <w:rFonts w:ascii="Arial" w:hAnsi="Arial" w:cs="Arial"/>
        </w:rPr>
      </w:pPr>
      <w:r w:rsidRPr="002C491F">
        <w:rPr>
          <w:rFonts w:ascii="Arial" w:hAnsi="Arial" w:cs="Arial"/>
        </w:rPr>
        <w:t>R</w:t>
      </w:r>
      <w:r w:rsidR="006276AC" w:rsidRPr="002C491F">
        <w:rPr>
          <w:rFonts w:ascii="Arial" w:hAnsi="Arial" w:cs="Arial"/>
        </w:rPr>
        <w:t>econstrucción de distintos siste</w:t>
      </w:r>
      <w:r w:rsidRPr="002C491F">
        <w:rPr>
          <w:rFonts w:ascii="Arial" w:hAnsi="Arial" w:cs="Arial"/>
        </w:rPr>
        <w:t>mas “reales” de política</w:t>
      </w:r>
      <w:r w:rsidR="00942BCE" w:rsidRPr="002C491F">
        <w:rPr>
          <w:rFonts w:ascii="Arial" w:hAnsi="Arial" w:cs="Arial"/>
        </w:rPr>
        <w:t>s</w:t>
      </w:r>
      <w:r w:rsidRPr="002C491F">
        <w:rPr>
          <w:rFonts w:ascii="Arial" w:hAnsi="Arial" w:cs="Arial"/>
        </w:rPr>
        <w:t xml:space="preserve">. </w:t>
      </w:r>
      <w:r w:rsidR="006276AC" w:rsidRPr="002C491F">
        <w:rPr>
          <w:rFonts w:ascii="Arial" w:hAnsi="Arial" w:cs="Arial"/>
        </w:rPr>
        <w:t xml:space="preserve">Para </w:t>
      </w:r>
      <w:r w:rsidR="002C491F" w:rsidRPr="002C491F">
        <w:rPr>
          <w:rFonts w:ascii="Arial" w:hAnsi="Arial" w:cs="Arial"/>
        </w:rPr>
        <w:t>ello</w:t>
      </w:r>
      <w:r w:rsidR="006276AC" w:rsidRPr="002C491F">
        <w:rPr>
          <w:rFonts w:ascii="Arial" w:hAnsi="Arial" w:cs="Arial"/>
        </w:rPr>
        <w:t xml:space="preserve">, </w:t>
      </w:r>
      <w:r w:rsidR="00942BCE" w:rsidRPr="002C491F">
        <w:rPr>
          <w:rFonts w:ascii="Arial" w:hAnsi="Arial" w:cs="Arial"/>
        </w:rPr>
        <w:t>la cursada dará</w:t>
      </w:r>
      <w:r w:rsidR="006276AC" w:rsidRPr="002C491F">
        <w:rPr>
          <w:rFonts w:ascii="Arial" w:hAnsi="Arial" w:cs="Arial"/>
        </w:rPr>
        <w:t xml:space="preserve"> prioridad al tratamiento </w:t>
      </w:r>
      <w:r w:rsidR="002C491F" w:rsidRPr="002C491F">
        <w:rPr>
          <w:rFonts w:ascii="Arial" w:hAnsi="Arial" w:cs="Arial"/>
        </w:rPr>
        <w:t>sectorial</w:t>
      </w:r>
      <w:r w:rsidR="006276AC" w:rsidRPr="002C491F">
        <w:rPr>
          <w:rFonts w:ascii="Arial" w:hAnsi="Arial" w:cs="Arial"/>
        </w:rPr>
        <w:t xml:space="preserve"> de políticas sociales, </w:t>
      </w:r>
      <w:r w:rsidR="002C491F" w:rsidRPr="002C491F">
        <w:rPr>
          <w:rFonts w:ascii="Arial" w:hAnsi="Arial" w:cs="Arial"/>
        </w:rPr>
        <w:t>con</w:t>
      </w:r>
      <w:r w:rsidR="006276AC" w:rsidRPr="002C491F">
        <w:rPr>
          <w:rFonts w:ascii="Arial" w:hAnsi="Arial" w:cs="Arial"/>
        </w:rPr>
        <w:t xml:space="preserve"> perspectiva latinoamericana. Ellos son: seguridad ciudadana</w:t>
      </w:r>
      <w:r w:rsidR="002C491F" w:rsidRPr="002C491F">
        <w:rPr>
          <w:rFonts w:ascii="Arial" w:hAnsi="Arial" w:cs="Arial"/>
        </w:rPr>
        <w:t>, trabajo/</w:t>
      </w:r>
      <w:r w:rsidRPr="002C491F">
        <w:rPr>
          <w:rFonts w:ascii="Arial" w:hAnsi="Arial" w:cs="Arial"/>
        </w:rPr>
        <w:t>seguridad social</w:t>
      </w:r>
      <w:r w:rsidR="006276AC" w:rsidRPr="002C491F">
        <w:rPr>
          <w:rFonts w:ascii="Arial" w:hAnsi="Arial" w:cs="Arial"/>
        </w:rPr>
        <w:t>;</w:t>
      </w:r>
      <w:r w:rsidR="002C491F" w:rsidRPr="002C491F">
        <w:rPr>
          <w:rFonts w:ascii="Arial" w:hAnsi="Arial" w:cs="Arial"/>
        </w:rPr>
        <w:t xml:space="preserve"> programas de transferencias;</w:t>
      </w:r>
      <w:r w:rsidR="006276AC" w:rsidRPr="002C491F">
        <w:rPr>
          <w:rFonts w:ascii="Arial" w:hAnsi="Arial" w:cs="Arial"/>
        </w:rPr>
        <w:t xml:space="preserve"> </w:t>
      </w:r>
    </w:p>
    <w:p w:rsidR="009D48D9" w:rsidRPr="002C491F" w:rsidRDefault="009D48D9" w:rsidP="009D48D9">
      <w:pPr>
        <w:pStyle w:val="Prrafodelista"/>
        <w:spacing w:before="240" w:after="240" w:line="240" w:lineRule="auto"/>
        <w:ind w:left="360"/>
        <w:jc w:val="both"/>
        <w:rPr>
          <w:rFonts w:ascii="Arial" w:hAnsi="Arial" w:cs="Arial"/>
        </w:rPr>
      </w:pPr>
    </w:p>
    <w:p w:rsidR="006276AC" w:rsidRPr="002C491F" w:rsidRDefault="009D48D9" w:rsidP="009D48D9">
      <w:pPr>
        <w:pStyle w:val="Prrafodelista"/>
        <w:numPr>
          <w:ilvl w:val="0"/>
          <w:numId w:val="3"/>
        </w:numPr>
        <w:spacing w:before="240" w:after="240" w:line="240" w:lineRule="auto"/>
        <w:jc w:val="both"/>
        <w:rPr>
          <w:rFonts w:ascii="Arial" w:hAnsi="Arial" w:cs="Arial"/>
        </w:rPr>
      </w:pPr>
      <w:r w:rsidRPr="002C491F">
        <w:rPr>
          <w:rFonts w:ascii="Arial" w:hAnsi="Arial" w:cs="Arial"/>
        </w:rPr>
        <w:t>A</w:t>
      </w:r>
      <w:r w:rsidR="006276AC" w:rsidRPr="002C491F">
        <w:rPr>
          <w:rFonts w:ascii="Arial" w:hAnsi="Arial" w:cs="Arial"/>
        </w:rPr>
        <w:t xml:space="preserve">ctualización de debates </w:t>
      </w:r>
      <w:r w:rsidR="002C491F" w:rsidRPr="002C491F">
        <w:rPr>
          <w:rFonts w:ascii="Arial" w:hAnsi="Arial" w:cs="Arial"/>
        </w:rPr>
        <w:t>y problemas en desarrollo. Por</w:t>
      </w:r>
      <w:r w:rsidR="006276AC" w:rsidRPr="002C491F">
        <w:rPr>
          <w:rFonts w:ascii="Arial" w:hAnsi="Arial" w:cs="Arial"/>
        </w:rPr>
        <w:t xml:space="preserve"> su centralidad</w:t>
      </w:r>
      <w:r w:rsidR="002C491F" w:rsidRPr="002C491F">
        <w:rPr>
          <w:rFonts w:ascii="Arial" w:hAnsi="Arial" w:cs="Arial"/>
        </w:rPr>
        <w:t>, estos serán</w:t>
      </w:r>
      <w:r w:rsidR="006276AC" w:rsidRPr="002C491F">
        <w:rPr>
          <w:rFonts w:ascii="Arial" w:hAnsi="Arial" w:cs="Arial"/>
        </w:rPr>
        <w:t xml:space="preserve"> directamente temático. La selección </w:t>
      </w:r>
      <w:r w:rsidR="002C491F" w:rsidRPr="002C491F">
        <w:rPr>
          <w:rFonts w:ascii="Arial" w:hAnsi="Arial" w:cs="Arial"/>
        </w:rPr>
        <w:t>incluye</w:t>
      </w:r>
      <w:r w:rsidR="006276AC" w:rsidRPr="002C491F">
        <w:rPr>
          <w:rFonts w:ascii="Arial" w:hAnsi="Arial" w:cs="Arial"/>
        </w:rPr>
        <w:t xml:space="preserve"> estructura social y desigualdad; la cuestión fiscal y </w:t>
      </w:r>
      <w:r w:rsidRPr="002C491F">
        <w:rPr>
          <w:rFonts w:ascii="Arial" w:hAnsi="Arial" w:cs="Arial"/>
        </w:rPr>
        <w:t>sistemas sanitarios frente a la pandemia.</w:t>
      </w:r>
      <w:r w:rsidR="006276AC" w:rsidRPr="002C491F">
        <w:rPr>
          <w:rFonts w:ascii="Arial" w:hAnsi="Arial" w:cs="Arial"/>
        </w:rPr>
        <w:t xml:space="preserve"> </w:t>
      </w:r>
    </w:p>
    <w:p w:rsidR="006276AC" w:rsidRPr="002C491F" w:rsidRDefault="006276AC" w:rsidP="006276AC">
      <w:pPr>
        <w:spacing w:before="240" w:after="240"/>
        <w:jc w:val="both"/>
        <w:rPr>
          <w:rFonts w:ascii="Arial" w:hAnsi="Arial" w:cs="Arial"/>
        </w:rPr>
      </w:pPr>
      <w:r w:rsidRPr="002C491F">
        <w:rPr>
          <w:rFonts w:ascii="Arial" w:hAnsi="Arial" w:cs="Arial"/>
        </w:rPr>
        <w:t xml:space="preserve">Un esfuerzo especial se ha puesto en contar con especialistas para </w:t>
      </w:r>
      <w:r w:rsidR="002C491F" w:rsidRPr="002C491F">
        <w:rPr>
          <w:rFonts w:ascii="Arial" w:hAnsi="Arial" w:cs="Arial"/>
        </w:rPr>
        <w:t>distintos</w:t>
      </w:r>
      <w:r w:rsidRPr="002C491F">
        <w:rPr>
          <w:rFonts w:ascii="Arial" w:hAnsi="Arial" w:cs="Arial"/>
        </w:rPr>
        <w:t xml:space="preserve"> temas, </w:t>
      </w:r>
      <w:r w:rsidR="002C491F" w:rsidRPr="002C491F">
        <w:rPr>
          <w:rFonts w:ascii="Arial" w:hAnsi="Arial" w:cs="Arial"/>
        </w:rPr>
        <w:t xml:space="preserve">a </w:t>
      </w:r>
      <w:proofErr w:type="spellStart"/>
      <w:r w:rsidR="002C491F" w:rsidRPr="002C491F">
        <w:rPr>
          <w:rFonts w:ascii="Arial" w:hAnsi="Arial" w:cs="Arial"/>
        </w:rPr>
        <w:t>fi</w:t>
      </w:r>
      <w:proofErr w:type="spellEnd"/>
      <w:r w:rsidR="002C491F" w:rsidRPr="002C491F">
        <w:rPr>
          <w:rFonts w:ascii="Arial" w:hAnsi="Arial" w:cs="Arial"/>
        </w:rPr>
        <w:t xml:space="preserve"> de que</w:t>
      </w:r>
      <w:r w:rsidRPr="002C491F">
        <w:rPr>
          <w:rFonts w:ascii="Arial" w:hAnsi="Arial" w:cs="Arial"/>
        </w:rPr>
        <w:t xml:space="preserve"> </w:t>
      </w:r>
      <w:proofErr w:type="spellStart"/>
      <w:r w:rsidRPr="002C491F">
        <w:rPr>
          <w:rFonts w:ascii="Arial" w:hAnsi="Arial" w:cs="Arial"/>
        </w:rPr>
        <w:t>lxs</w:t>
      </w:r>
      <w:proofErr w:type="spellEnd"/>
      <w:r w:rsidRPr="002C491F">
        <w:rPr>
          <w:rFonts w:ascii="Arial" w:hAnsi="Arial" w:cs="Arial"/>
        </w:rPr>
        <w:t xml:space="preserve"> cursantes </w:t>
      </w:r>
      <w:r w:rsidR="002C491F" w:rsidRPr="002C491F">
        <w:rPr>
          <w:rFonts w:ascii="Arial" w:hAnsi="Arial" w:cs="Arial"/>
        </w:rPr>
        <w:t>dispongan de</w:t>
      </w:r>
      <w:r w:rsidRPr="002C491F">
        <w:rPr>
          <w:rFonts w:ascii="Arial" w:hAnsi="Arial" w:cs="Arial"/>
        </w:rPr>
        <w:t xml:space="preserve"> sesiones con expertos</w:t>
      </w:r>
      <w:r w:rsidR="009D48D9" w:rsidRPr="002C491F">
        <w:rPr>
          <w:rFonts w:ascii="Arial" w:hAnsi="Arial" w:cs="Arial"/>
        </w:rPr>
        <w:t>, de manera presencial o remota</w:t>
      </w:r>
      <w:r w:rsidRPr="002C491F">
        <w:rPr>
          <w:rFonts w:ascii="Arial" w:hAnsi="Arial" w:cs="Arial"/>
        </w:rPr>
        <w:t xml:space="preserve">. </w:t>
      </w:r>
    </w:p>
    <w:p w:rsidR="006276AC" w:rsidRDefault="006276AC" w:rsidP="000B2645">
      <w:pPr>
        <w:spacing w:line="240" w:lineRule="auto"/>
        <w:jc w:val="both"/>
        <w:rPr>
          <w:b/>
          <w:sz w:val="28"/>
          <w:szCs w:val="28"/>
        </w:rPr>
      </w:pPr>
    </w:p>
    <w:p w:rsidR="00F2149E" w:rsidRDefault="001A5117">
      <w:pPr>
        <w:spacing w:line="240" w:lineRule="auto"/>
        <w:jc w:val="both"/>
        <w:rPr>
          <w:b/>
          <w:sz w:val="28"/>
          <w:szCs w:val="28"/>
        </w:rPr>
      </w:pPr>
      <w:r>
        <w:rPr>
          <w:b/>
          <w:sz w:val="28"/>
          <w:szCs w:val="28"/>
        </w:rPr>
        <w:t>Objetivos</w:t>
      </w:r>
    </w:p>
    <w:p w:rsidR="006276AC" w:rsidRPr="002C491F" w:rsidRDefault="006276AC" w:rsidP="006276AC">
      <w:pPr>
        <w:jc w:val="both"/>
        <w:rPr>
          <w:rFonts w:ascii="Arial" w:hAnsi="Arial" w:cs="Arial"/>
        </w:rPr>
      </w:pPr>
      <w:r w:rsidRPr="002C491F">
        <w:rPr>
          <w:rFonts w:ascii="Arial" w:hAnsi="Arial" w:cs="Arial"/>
          <w:u w:val="single"/>
        </w:rPr>
        <w:t>Objetivo general</w:t>
      </w:r>
      <w:r w:rsidRPr="002C491F">
        <w:rPr>
          <w:rFonts w:ascii="Arial" w:hAnsi="Arial" w:cs="Arial"/>
        </w:rPr>
        <w:t>: Contribuir a la construcción de los conceptos y categorías centrales para el análisis crítico de las diferentes formas de organización de las políticas sociales, entendiéndolos como un campo de observación privilegiada de las formas de ordenamiento socio-político.</w:t>
      </w:r>
    </w:p>
    <w:p w:rsidR="002C491F" w:rsidRPr="002C491F" w:rsidRDefault="002C491F" w:rsidP="002C491F">
      <w:pPr>
        <w:jc w:val="both"/>
        <w:rPr>
          <w:rFonts w:ascii="Arial" w:hAnsi="Arial" w:cs="Arial"/>
          <w:sz w:val="24"/>
          <w:szCs w:val="24"/>
          <w:u w:val="single"/>
        </w:rPr>
      </w:pPr>
      <w:r w:rsidRPr="002C491F">
        <w:rPr>
          <w:rFonts w:ascii="Arial" w:hAnsi="Arial" w:cs="Arial"/>
          <w:sz w:val="24"/>
          <w:szCs w:val="24"/>
          <w:u w:val="single"/>
        </w:rPr>
        <w:t>Objetivos específicos:</w:t>
      </w:r>
    </w:p>
    <w:p w:rsidR="002C491F" w:rsidRPr="002C491F" w:rsidRDefault="002C491F" w:rsidP="002C491F">
      <w:pPr>
        <w:pStyle w:val="Prrafodelista"/>
        <w:numPr>
          <w:ilvl w:val="0"/>
          <w:numId w:val="4"/>
        </w:numPr>
        <w:jc w:val="both"/>
        <w:rPr>
          <w:rFonts w:ascii="Arial" w:hAnsi="Arial" w:cs="Arial"/>
          <w:sz w:val="24"/>
          <w:szCs w:val="24"/>
        </w:rPr>
      </w:pPr>
      <w:r w:rsidRPr="002C491F">
        <w:rPr>
          <w:rFonts w:ascii="Arial" w:hAnsi="Arial" w:cs="Arial"/>
          <w:sz w:val="24"/>
          <w:szCs w:val="24"/>
        </w:rPr>
        <w:t>Contribuir al conocimiento de los distintos abordajes teórico-metodológicos corrientemente utilizados en la comparación de políticas sociales.</w:t>
      </w:r>
    </w:p>
    <w:p w:rsidR="002C491F" w:rsidRPr="002C491F" w:rsidRDefault="002C491F" w:rsidP="002C491F">
      <w:pPr>
        <w:pStyle w:val="Prrafodelista"/>
        <w:numPr>
          <w:ilvl w:val="0"/>
          <w:numId w:val="4"/>
        </w:numPr>
        <w:jc w:val="both"/>
        <w:rPr>
          <w:rFonts w:ascii="Arial" w:hAnsi="Arial" w:cs="Arial"/>
          <w:sz w:val="24"/>
          <w:szCs w:val="24"/>
        </w:rPr>
      </w:pPr>
      <w:r w:rsidRPr="002C491F">
        <w:rPr>
          <w:rFonts w:ascii="Arial" w:hAnsi="Arial" w:cs="Arial"/>
          <w:sz w:val="24"/>
          <w:szCs w:val="24"/>
        </w:rPr>
        <w:t>Describir y analizar los orígenes y desarrollo histórico de sistemas  institucionales, tanto en términos globales como sectoriales (seleccionados), con hincapié en países latinoamericanos.</w:t>
      </w:r>
    </w:p>
    <w:p w:rsidR="002C491F" w:rsidRPr="002C491F" w:rsidRDefault="002C491F" w:rsidP="002C491F">
      <w:pPr>
        <w:pStyle w:val="Prrafodelista"/>
        <w:numPr>
          <w:ilvl w:val="0"/>
          <w:numId w:val="4"/>
        </w:numPr>
        <w:jc w:val="both"/>
        <w:rPr>
          <w:rFonts w:ascii="Arial" w:hAnsi="Arial" w:cs="Arial"/>
          <w:sz w:val="24"/>
          <w:szCs w:val="24"/>
        </w:rPr>
      </w:pPr>
      <w:r w:rsidRPr="002C491F">
        <w:rPr>
          <w:rFonts w:ascii="Arial" w:hAnsi="Arial" w:cs="Arial"/>
          <w:sz w:val="24"/>
          <w:szCs w:val="24"/>
        </w:rPr>
        <w:t>Contribuir a la problematización informada de debates actualmente en curso en el campo de la política social.</w:t>
      </w:r>
    </w:p>
    <w:p w:rsidR="006276AC" w:rsidRPr="002C491F" w:rsidRDefault="006276AC" w:rsidP="006276AC">
      <w:pPr>
        <w:spacing w:before="240" w:after="240"/>
        <w:jc w:val="both"/>
        <w:rPr>
          <w:rFonts w:ascii="Arial" w:hAnsi="Arial" w:cs="Arial"/>
        </w:rPr>
      </w:pPr>
      <w:r w:rsidRPr="002C491F">
        <w:rPr>
          <w:rFonts w:ascii="Arial" w:hAnsi="Arial" w:cs="Arial"/>
        </w:rPr>
        <w:t>Corresponde advertir que la organización del curso asume dos unidades en ocho sesiones, pero que la secuencia no es continua, sino que las sesiones se intercalan.</w:t>
      </w:r>
    </w:p>
    <w:p w:rsidR="00F2149E" w:rsidRDefault="00716F95">
      <w:pPr>
        <w:spacing w:line="240" w:lineRule="auto"/>
        <w:jc w:val="both"/>
        <w:rPr>
          <w:b/>
          <w:sz w:val="28"/>
          <w:szCs w:val="28"/>
        </w:rPr>
      </w:pPr>
      <w:r>
        <w:rPr>
          <w:b/>
          <w:sz w:val="28"/>
          <w:szCs w:val="28"/>
        </w:rPr>
        <w:t>UNIDADES</w:t>
      </w:r>
    </w:p>
    <w:p w:rsidR="00716F95" w:rsidRPr="00BE6E7A" w:rsidRDefault="00716F95" w:rsidP="00716F95">
      <w:pPr>
        <w:jc w:val="both"/>
        <w:rPr>
          <w:rFonts w:ascii="Arial" w:hAnsi="Arial" w:cs="Arial"/>
        </w:rPr>
      </w:pPr>
      <w:r w:rsidRPr="00BE6E7A">
        <w:rPr>
          <w:rFonts w:ascii="Arial" w:hAnsi="Arial" w:cs="Arial"/>
          <w:b/>
          <w:u w:val="single"/>
        </w:rPr>
        <w:t>Unidad I</w:t>
      </w:r>
      <w:r w:rsidRPr="00BE6E7A">
        <w:rPr>
          <w:rFonts w:ascii="Arial" w:hAnsi="Arial" w:cs="Arial"/>
          <w:b/>
        </w:rPr>
        <w:t xml:space="preserve">: El método comparado en el campo de </w:t>
      </w:r>
      <w:smartTag w:uri="urn:schemas-microsoft-com:office:smarttags" w:element="PersonName">
        <w:smartTagPr>
          <w:attr w:name="ProductID" w:val="la Pol￭tica Social"/>
        </w:smartTagPr>
        <w:r w:rsidRPr="00BE6E7A">
          <w:rPr>
            <w:rFonts w:ascii="Arial" w:hAnsi="Arial" w:cs="Arial"/>
            <w:b/>
          </w:rPr>
          <w:t>la Política Social</w:t>
        </w:r>
      </w:smartTag>
    </w:p>
    <w:p w:rsidR="00716F95" w:rsidRPr="00BE6E7A" w:rsidRDefault="00716F95" w:rsidP="00716F95">
      <w:pPr>
        <w:jc w:val="both"/>
        <w:rPr>
          <w:rFonts w:ascii="Arial" w:hAnsi="Arial" w:cs="Arial"/>
        </w:rPr>
      </w:pPr>
      <w:r w:rsidRPr="00BE6E7A">
        <w:rPr>
          <w:rFonts w:ascii="Arial" w:hAnsi="Arial" w:cs="Arial"/>
        </w:rPr>
        <w:lastRenderedPageBreak/>
        <w:t xml:space="preserve">(a) Procesos generadores y organizadores de “modelos de políticas”: mercantilización y </w:t>
      </w:r>
      <w:proofErr w:type="spellStart"/>
      <w:r w:rsidRPr="00BE6E7A">
        <w:rPr>
          <w:rFonts w:ascii="Arial" w:hAnsi="Arial" w:cs="Arial"/>
        </w:rPr>
        <w:t>desmercantilización</w:t>
      </w:r>
      <w:proofErr w:type="spellEnd"/>
      <w:r w:rsidRPr="00BE6E7A">
        <w:rPr>
          <w:rFonts w:ascii="Arial" w:hAnsi="Arial" w:cs="Arial"/>
        </w:rPr>
        <w:t xml:space="preserve">; familiarización y </w:t>
      </w:r>
      <w:proofErr w:type="spellStart"/>
      <w:r w:rsidRPr="00BE6E7A">
        <w:rPr>
          <w:rFonts w:ascii="Arial" w:hAnsi="Arial" w:cs="Arial"/>
        </w:rPr>
        <w:t>desfamiliarización</w:t>
      </w:r>
      <w:proofErr w:type="spellEnd"/>
      <w:r w:rsidRPr="00BE6E7A">
        <w:rPr>
          <w:rFonts w:ascii="Arial" w:hAnsi="Arial" w:cs="Arial"/>
        </w:rPr>
        <w:t xml:space="preserve"> de la reproducción y del bienestar. ¿Existe una especificidad latinoamericana?</w:t>
      </w:r>
    </w:p>
    <w:p w:rsidR="00716F95" w:rsidRPr="00BE6E7A" w:rsidRDefault="00716F95" w:rsidP="00716F95">
      <w:pPr>
        <w:jc w:val="both"/>
        <w:rPr>
          <w:rFonts w:ascii="Arial" w:hAnsi="Arial" w:cs="Arial"/>
        </w:rPr>
      </w:pPr>
      <w:r w:rsidRPr="00BE6E7A">
        <w:rPr>
          <w:rFonts w:ascii="Arial" w:hAnsi="Arial" w:cs="Arial"/>
        </w:rPr>
        <w:t xml:space="preserve">(b) Cuestiones teóricas y metodológicas en la comparación de políticas. La comparabilidad. </w:t>
      </w:r>
    </w:p>
    <w:p w:rsidR="00716F95" w:rsidRPr="00BE6E7A" w:rsidRDefault="00716F95" w:rsidP="00716F95">
      <w:pPr>
        <w:jc w:val="both"/>
        <w:rPr>
          <w:rFonts w:ascii="Arial" w:hAnsi="Arial" w:cs="Arial"/>
        </w:rPr>
      </w:pPr>
      <w:r>
        <w:rPr>
          <w:rFonts w:ascii="Arial" w:hAnsi="Arial" w:cs="Arial"/>
        </w:rPr>
        <w:t xml:space="preserve">c) </w:t>
      </w:r>
      <w:r w:rsidRPr="00BE6E7A">
        <w:rPr>
          <w:rFonts w:ascii="Arial" w:hAnsi="Arial" w:cs="Arial"/>
        </w:rPr>
        <w:t xml:space="preserve">Distintos tipos de comparación de políticas sociales. Modelos de intervención en el nivel </w:t>
      </w:r>
      <w:proofErr w:type="spellStart"/>
      <w:r w:rsidRPr="00BE6E7A">
        <w:rPr>
          <w:rFonts w:ascii="Arial" w:hAnsi="Arial" w:cs="Arial"/>
        </w:rPr>
        <w:t>subnacional</w:t>
      </w:r>
      <w:proofErr w:type="spellEnd"/>
      <w:r w:rsidRPr="00BE6E7A">
        <w:rPr>
          <w:rFonts w:ascii="Arial" w:hAnsi="Arial" w:cs="Arial"/>
        </w:rPr>
        <w:t>: el caso</w:t>
      </w:r>
      <w:r>
        <w:rPr>
          <w:rFonts w:ascii="Arial" w:hAnsi="Arial" w:cs="Arial"/>
        </w:rPr>
        <w:t xml:space="preserve"> de la Ciudad de Buenos Aires. D</w:t>
      </w:r>
      <w:r w:rsidRPr="00BE6E7A">
        <w:rPr>
          <w:rFonts w:ascii="Arial" w:hAnsi="Arial" w:cs="Arial"/>
        </w:rPr>
        <w:t>iscusiones conceptuales, metodológicas y empíricas.</w:t>
      </w:r>
    </w:p>
    <w:p w:rsidR="00716F95" w:rsidRDefault="00716F95">
      <w:pPr>
        <w:spacing w:line="240" w:lineRule="auto"/>
        <w:jc w:val="both"/>
        <w:rPr>
          <w:sz w:val="24"/>
          <w:szCs w:val="24"/>
        </w:rPr>
      </w:pPr>
    </w:p>
    <w:p w:rsidR="00716F95" w:rsidRPr="00BE6E7A" w:rsidRDefault="00716F95" w:rsidP="00716F95">
      <w:pPr>
        <w:jc w:val="both"/>
        <w:rPr>
          <w:rFonts w:ascii="Arial" w:hAnsi="Arial" w:cs="Arial"/>
          <w:b/>
        </w:rPr>
      </w:pPr>
      <w:r>
        <w:rPr>
          <w:rFonts w:ascii="Arial" w:hAnsi="Arial" w:cs="Arial"/>
          <w:b/>
          <w:u w:val="single"/>
        </w:rPr>
        <w:t>Unidad 2</w:t>
      </w:r>
      <w:r w:rsidRPr="00BE6E7A">
        <w:rPr>
          <w:rFonts w:ascii="Arial" w:hAnsi="Arial" w:cs="Arial"/>
          <w:b/>
        </w:rPr>
        <w:t>: S</w:t>
      </w:r>
      <w:r>
        <w:rPr>
          <w:rFonts w:ascii="Arial" w:hAnsi="Arial" w:cs="Arial"/>
          <w:b/>
        </w:rPr>
        <w:t>istemas y s</w:t>
      </w:r>
      <w:r w:rsidRPr="00BE6E7A">
        <w:rPr>
          <w:rFonts w:ascii="Arial" w:hAnsi="Arial" w:cs="Arial"/>
          <w:b/>
        </w:rPr>
        <w:t>ectores comparados y temas de análisis seleccionados</w:t>
      </w:r>
    </w:p>
    <w:p w:rsidR="00716F95" w:rsidRPr="00BE6E7A" w:rsidRDefault="00716F95" w:rsidP="00716F95">
      <w:pPr>
        <w:jc w:val="both"/>
        <w:rPr>
          <w:rFonts w:ascii="Arial" w:hAnsi="Arial" w:cs="Arial"/>
        </w:rPr>
      </w:pPr>
      <w:r w:rsidRPr="00BE6E7A">
        <w:rPr>
          <w:rFonts w:ascii="Arial" w:hAnsi="Arial" w:cs="Arial"/>
        </w:rPr>
        <w:t>(a) Estructura social y política social. Investigaciones sobre bienestar y políticas en casos paradigmáticos: Europa y América Latina.</w:t>
      </w:r>
    </w:p>
    <w:p w:rsidR="00716F95" w:rsidRPr="00BE6E7A" w:rsidRDefault="00716F95" w:rsidP="00716F95">
      <w:pPr>
        <w:jc w:val="both"/>
        <w:rPr>
          <w:rFonts w:ascii="Arial" w:hAnsi="Arial" w:cs="Arial"/>
        </w:rPr>
      </w:pPr>
      <w:r w:rsidRPr="00BE6E7A">
        <w:rPr>
          <w:rFonts w:ascii="Arial" w:hAnsi="Arial" w:cs="Arial"/>
        </w:rPr>
        <w:t>(b)Temas sectoriales (II): Las políticas de control del delito y sus relaciones con la política social.  Brasil y Argentina</w:t>
      </w:r>
    </w:p>
    <w:p w:rsidR="00716F95" w:rsidRPr="00BE6E7A" w:rsidRDefault="00716F95" w:rsidP="00716F95">
      <w:pPr>
        <w:jc w:val="both"/>
        <w:rPr>
          <w:rFonts w:ascii="Arial" w:hAnsi="Arial" w:cs="Arial"/>
        </w:rPr>
      </w:pPr>
      <w:proofErr w:type="gramStart"/>
      <w:r w:rsidRPr="00BE6E7A">
        <w:rPr>
          <w:rFonts w:ascii="Arial" w:hAnsi="Arial" w:cs="Arial"/>
        </w:rPr>
        <w:t>.(</w:t>
      </w:r>
      <w:proofErr w:type="gramEnd"/>
      <w:r w:rsidRPr="00BE6E7A">
        <w:rPr>
          <w:rFonts w:ascii="Arial" w:hAnsi="Arial" w:cs="Arial"/>
        </w:rPr>
        <w:t xml:space="preserve">c) Políticas laborales </w:t>
      </w:r>
      <w:r>
        <w:rPr>
          <w:rFonts w:ascii="Arial" w:hAnsi="Arial" w:cs="Arial"/>
        </w:rPr>
        <w:t xml:space="preserve">y seguridad social </w:t>
      </w:r>
      <w:r w:rsidRPr="00BE6E7A">
        <w:rPr>
          <w:rFonts w:ascii="Arial" w:hAnsi="Arial" w:cs="Arial"/>
        </w:rPr>
        <w:t xml:space="preserve">en América Latina: </w:t>
      </w:r>
      <w:r>
        <w:rPr>
          <w:rFonts w:ascii="Arial" w:hAnsi="Arial" w:cs="Arial"/>
        </w:rPr>
        <w:t>un nuevo ciclo de reformas</w:t>
      </w:r>
    </w:p>
    <w:p w:rsidR="00716F95" w:rsidRDefault="00716F95" w:rsidP="00716F95">
      <w:pPr>
        <w:jc w:val="both"/>
        <w:rPr>
          <w:rFonts w:ascii="Arial" w:hAnsi="Arial" w:cs="Arial"/>
        </w:rPr>
      </w:pPr>
    </w:p>
    <w:p w:rsidR="00716F95" w:rsidRPr="00BE6E7A" w:rsidRDefault="00716F95" w:rsidP="00716F95">
      <w:pPr>
        <w:jc w:val="both"/>
        <w:rPr>
          <w:rFonts w:ascii="Arial" w:hAnsi="Arial" w:cs="Arial"/>
          <w:b/>
        </w:rPr>
      </w:pPr>
      <w:r>
        <w:rPr>
          <w:rFonts w:ascii="Arial" w:hAnsi="Arial" w:cs="Arial"/>
          <w:b/>
          <w:u w:val="single"/>
        </w:rPr>
        <w:t>Unidad 3</w:t>
      </w:r>
      <w:r w:rsidRPr="00BE6E7A">
        <w:rPr>
          <w:rFonts w:ascii="Arial" w:hAnsi="Arial" w:cs="Arial"/>
          <w:b/>
        </w:rPr>
        <w:t xml:space="preserve">: </w:t>
      </w:r>
      <w:r>
        <w:rPr>
          <w:rFonts w:ascii="Arial" w:hAnsi="Arial" w:cs="Arial"/>
          <w:b/>
        </w:rPr>
        <w:t>La política social: t</w:t>
      </w:r>
      <w:r w:rsidRPr="00BE6E7A">
        <w:rPr>
          <w:rFonts w:ascii="Arial" w:hAnsi="Arial" w:cs="Arial"/>
          <w:b/>
        </w:rPr>
        <w:t xml:space="preserve">emas </w:t>
      </w:r>
      <w:r>
        <w:rPr>
          <w:rFonts w:ascii="Arial" w:hAnsi="Arial" w:cs="Arial"/>
          <w:b/>
        </w:rPr>
        <w:t>en debate</w:t>
      </w:r>
    </w:p>
    <w:p w:rsidR="00716F95" w:rsidRPr="00BE6E7A" w:rsidRDefault="00716F95" w:rsidP="00716F95">
      <w:pPr>
        <w:jc w:val="both"/>
        <w:rPr>
          <w:rFonts w:ascii="Arial" w:hAnsi="Arial" w:cs="Arial"/>
        </w:rPr>
      </w:pPr>
      <w:r>
        <w:rPr>
          <w:rFonts w:ascii="Arial" w:hAnsi="Arial" w:cs="Arial"/>
        </w:rPr>
        <w:t>(a) Los sistemas sanitarios frente a la pandemia de COVID 19</w:t>
      </w:r>
    </w:p>
    <w:p w:rsidR="00716F95" w:rsidRPr="00BE6E7A" w:rsidRDefault="00716F95" w:rsidP="00716F95">
      <w:pPr>
        <w:jc w:val="both"/>
        <w:rPr>
          <w:rFonts w:ascii="Arial" w:hAnsi="Arial" w:cs="Arial"/>
        </w:rPr>
      </w:pPr>
      <w:r w:rsidRPr="00BE6E7A">
        <w:rPr>
          <w:rFonts w:ascii="Arial" w:hAnsi="Arial" w:cs="Arial"/>
        </w:rPr>
        <w:t>(</w:t>
      </w:r>
      <w:r>
        <w:rPr>
          <w:rFonts w:ascii="Arial" w:hAnsi="Arial" w:cs="Arial"/>
        </w:rPr>
        <w:t>b</w:t>
      </w:r>
      <w:r w:rsidRPr="00BE6E7A">
        <w:rPr>
          <w:rFonts w:ascii="Arial" w:hAnsi="Arial" w:cs="Arial"/>
        </w:rPr>
        <w:t>) La cuestión fiscal en el centro de la escena: progresividad y regresividad de la redistribución</w:t>
      </w: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Bibliografía</w:t>
      </w:r>
      <w:r w:rsidR="00CB63B0">
        <w:rPr>
          <w:b/>
          <w:sz w:val="28"/>
          <w:szCs w:val="28"/>
        </w:rPr>
        <w:t xml:space="preserve"> (provisoria)</w:t>
      </w:r>
    </w:p>
    <w:p w:rsidR="00716F95" w:rsidRDefault="00716F95">
      <w:pPr>
        <w:spacing w:line="240" w:lineRule="auto"/>
        <w:jc w:val="both"/>
        <w:rPr>
          <w:b/>
          <w:sz w:val="28"/>
          <w:szCs w:val="28"/>
        </w:rPr>
      </w:pPr>
      <w:r>
        <w:rPr>
          <w:b/>
          <w:sz w:val="28"/>
          <w:szCs w:val="28"/>
        </w:rPr>
        <w:t>Bibliografía obligatoria, por orden de lectura</w:t>
      </w:r>
    </w:p>
    <w:p w:rsidR="00716F95" w:rsidRPr="00716F95" w:rsidRDefault="00716F95" w:rsidP="00716F95">
      <w:pPr>
        <w:spacing w:after="0" w:line="240" w:lineRule="auto"/>
        <w:jc w:val="both"/>
        <w:rPr>
          <w:rFonts w:ascii="Arial" w:hAnsi="Arial" w:cs="Arial"/>
          <w:bCs/>
          <w:iCs/>
          <w:sz w:val="20"/>
          <w:szCs w:val="20"/>
          <w:lang w:val="es-ES"/>
        </w:rPr>
      </w:pPr>
      <w:r w:rsidRPr="00716F95">
        <w:rPr>
          <w:rFonts w:ascii="Arial" w:hAnsi="Arial" w:cs="Arial"/>
          <w:bCs/>
          <w:iCs/>
          <w:sz w:val="20"/>
          <w:szCs w:val="20"/>
          <w:lang w:val="es-ES"/>
        </w:rPr>
        <w:t>(a) BERTRANOU, Fabio (2017): El futuro de la protección social en América Latina: reflexiones para los debates sobre el futuro del trabajo. OIT. Oficina Cono Sur (Santiago de Chile).</w:t>
      </w:r>
    </w:p>
    <w:p w:rsidR="00716F95" w:rsidRPr="00716F95" w:rsidRDefault="00716F95" w:rsidP="00716F95">
      <w:pPr>
        <w:spacing w:after="0" w:line="240" w:lineRule="auto"/>
        <w:jc w:val="both"/>
        <w:rPr>
          <w:rFonts w:ascii="Arial" w:hAnsi="Arial" w:cs="Arial"/>
          <w:sz w:val="20"/>
          <w:szCs w:val="20"/>
        </w:rPr>
      </w:pPr>
    </w:p>
    <w:p w:rsidR="00716F95" w:rsidRDefault="00716F95" w:rsidP="00716F95">
      <w:pPr>
        <w:spacing w:after="0" w:line="240" w:lineRule="auto"/>
        <w:jc w:val="both"/>
        <w:rPr>
          <w:rFonts w:ascii="Arial" w:hAnsi="Arial" w:cs="Arial"/>
          <w:sz w:val="20"/>
          <w:szCs w:val="20"/>
        </w:rPr>
      </w:pPr>
      <w:r w:rsidRPr="00716F95">
        <w:rPr>
          <w:rFonts w:ascii="Arial" w:hAnsi="Arial" w:cs="Arial"/>
          <w:sz w:val="20"/>
          <w:szCs w:val="20"/>
        </w:rPr>
        <w:t xml:space="preserve">(a) </w:t>
      </w:r>
      <w:proofErr w:type="spellStart"/>
      <w:r w:rsidRPr="00716F95">
        <w:rPr>
          <w:rFonts w:ascii="Arial" w:hAnsi="Arial" w:cs="Arial"/>
          <w:sz w:val="20"/>
          <w:szCs w:val="20"/>
        </w:rPr>
        <w:t>ESPING</w:t>
      </w:r>
      <w:proofErr w:type="spellEnd"/>
      <w:r w:rsidRPr="00716F95">
        <w:rPr>
          <w:rFonts w:ascii="Arial" w:hAnsi="Arial" w:cs="Arial"/>
          <w:sz w:val="20"/>
          <w:szCs w:val="20"/>
        </w:rPr>
        <w:t xml:space="preserve">-ANDERSEN, </w:t>
      </w:r>
      <w:proofErr w:type="spellStart"/>
      <w:r w:rsidRPr="00716F95">
        <w:rPr>
          <w:rFonts w:ascii="Arial" w:hAnsi="Arial" w:cs="Arial"/>
          <w:sz w:val="20"/>
          <w:szCs w:val="20"/>
        </w:rPr>
        <w:t>Gosta</w:t>
      </w:r>
      <w:proofErr w:type="spellEnd"/>
      <w:r w:rsidRPr="00716F95">
        <w:rPr>
          <w:rFonts w:ascii="Arial" w:hAnsi="Arial" w:cs="Arial"/>
          <w:sz w:val="20"/>
          <w:szCs w:val="20"/>
        </w:rPr>
        <w:t xml:space="preserve"> (1993): Los tres mundos del Estado de </w:t>
      </w:r>
      <w:proofErr w:type="spellStart"/>
      <w:r w:rsidRPr="00716F95">
        <w:rPr>
          <w:rFonts w:ascii="Arial" w:hAnsi="Arial" w:cs="Arial"/>
          <w:sz w:val="20"/>
          <w:szCs w:val="20"/>
        </w:rPr>
        <w:t>Bienstar</w:t>
      </w:r>
      <w:proofErr w:type="spellEnd"/>
      <w:r w:rsidRPr="00716F95">
        <w:rPr>
          <w:rFonts w:ascii="Arial" w:hAnsi="Arial" w:cs="Arial"/>
          <w:sz w:val="20"/>
          <w:szCs w:val="20"/>
        </w:rPr>
        <w:t xml:space="preserve">. </w:t>
      </w:r>
      <w:proofErr w:type="spellStart"/>
      <w:r w:rsidRPr="00716F95">
        <w:rPr>
          <w:rFonts w:ascii="Arial" w:hAnsi="Arial" w:cs="Arial"/>
          <w:sz w:val="20"/>
          <w:szCs w:val="20"/>
        </w:rPr>
        <w:t>Alfons</w:t>
      </w:r>
      <w:proofErr w:type="spellEnd"/>
      <w:r w:rsidRPr="00716F95">
        <w:rPr>
          <w:rFonts w:ascii="Arial" w:hAnsi="Arial" w:cs="Arial"/>
          <w:sz w:val="20"/>
          <w:szCs w:val="20"/>
        </w:rPr>
        <w:t xml:space="preserve"> el </w:t>
      </w:r>
      <w:proofErr w:type="spellStart"/>
      <w:r w:rsidRPr="00716F95">
        <w:rPr>
          <w:rFonts w:ascii="Arial" w:hAnsi="Arial" w:cs="Arial"/>
          <w:sz w:val="20"/>
          <w:szCs w:val="20"/>
        </w:rPr>
        <w:t>Magnánim</w:t>
      </w:r>
      <w:proofErr w:type="spellEnd"/>
      <w:r w:rsidRPr="00716F95">
        <w:rPr>
          <w:rFonts w:ascii="Arial" w:hAnsi="Arial" w:cs="Arial"/>
          <w:sz w:val="20"/>
          <w:szCs w:val="20"/>
        </w:rPr>
        <w:t xml:space="preserve">, Valencia. (Primera parte, capítulo 1: Págs. 41-55 y 57-72). </w:t>
      </w:r>
    </w:p>
    <w:p w:rsidR="00716F95" w:rsidRDefault="00716F95" w:rsidP="00716F95">
      <w:pPr>
        <w:spacing w:after="0" w:line="240" w:lineRule="auto"/>
        <w:jc w:val="both"/>
        <w:rPr>
          <w:rFonts w:ascii="Arial" w:hAnsi="Arial" w:cs="Arial"/>
          <w:sz w:val="20"/>
          <w:szCs w:val="20"/>
        </w:rPr>
      </w:pPr>
    </w:p>
    <w:p w:rsidR="00716F95" w:rsidRPr="00716F95" w:rsidRDefault="00716F95" w:rsidP="00716F95">
      <w:pPr>
        <w:spacing w:after="0" w:line="240" w:lineRule="auto"/>
        <w:jc w:val="both"/>
        <w:rPr>
          <w:rFonts w:ascii="Arial" w:hAnsi="Arial" w:cs="Arial"/>
          <w:sz w:val="20"/>
          <w:szCs w:val="20"/>
        </w:rPr>
      </w:pPr>
      <w:r w:rsidRPr="00716F95">
        <w:rPr>
          <w:rFonts w:ascii="Arial" w:hAnsi="Arial" w:cs="Arial"/>
          <w:sz w:val="20"/>
          <w:szCs w:val="20"/>
        </w:rPr>
        <w:t xml:space="preserve">(b) DANANI, Claudia y HINTZE, Susana: Introducción: “Protección y seguridad social para distintas categorías de trabajadores: definiciones conceptuales, propuestas de abordaje e intento de interpretación”. En: </w:t>
      </w:r>
      <w:r w:rsidRPr="00716F95">
        <w:rPr>
          <w:rFonts w:ascii="Arial" w:hAnsi="Arial" w:cs="Arial"/>
          <w:i/>
          <w:sz w:val="20"/>
          <w:szCs w:val="20"/>
        </w:rPr>
        <w:t xml:space="preserve">Protecciones y desprotecciones: </w:t>
      </w:r>
      <w:smartTag w:uri="urn:schemas-microsoft-com:office:smarttags" w:element="PersonName">
        <w:smartTagPr>
          <w:attr w:name="ProductID" w:val="la Seguridad Social"/>
        </w:smartTagPr>
        <w:r w:rsidRPr="00716F95">
          <w:rPr>
            <w:rFonts w:ascii="Arial" w:hAnsi="Arial" w:cs="Arial"/>
            <w:i/>
            <w:sz w:val="20"/>
            <w:szCs w:val="20"/>
          </w:rPr>
          <w:t>la Seguridad Social</w:t>
        </w:r>
      </w:smartTag>
      <w:r w:rsidRPr="00716F95">
        <w:rPr>
          <w:rFonts w:ascii="Arial" w:hAnsi="Arial" w:cs="Arial"/>
          <w:i/>
          <w:sz w:val="20"/>
          <w:szCs w:val="20"/>
        </w:rPr>
        <w:t xml:space="preserve"> en </w:t>
      </w:r>
      <w:smartTag w:uri="urn:schemas-microsoft-com:office:smarttags" w:element="PersonName">
        <w:smartTagPr>
          <w:attr w:name="ProductID" w:val="la Argentina"/>
        </w:smartTagPr>
        <w:r w:rsidRPr="00716F95">
          <w:rPr>
            <w:rFonts w:ascii="Arial" w:hAnsi="Arial" w:cs="Arial"/>
            <w:i/>
            <w:sz w:val="20"/>
            <w:szCs w:val="20"/>
          </w:rPr>
          <w:t>la Argentina</w:t>
        </w:r>
      </w:smartTag>
      <w:r w:rsidRPr="00716F95">
        <w:rPr>
          <w:rFonts w:ascii="Arial" w:hAnsi="Arial" w:cs="Arial"/>
          <w:i/>
          <w:sz w:val="20"/>
          <w:szCs w:val="20"/>
        </w:rPr>
        <w:t>, 1990-</w:t>
      </w:r>
      <w:smartTag w:uri="urn:schemas-microsoft-com:office:smarttags" w:element="metricconverter">
        <w:smartTagPr>
          <w:attr w:name="ProductID" w:val="2010. C"/>
        </w:smartTagPr>
        <w:r w:rsidRPr="00716F95">
          <w:rPr>
            <w:rFonts w:ascii="Arial" w:hAnsi="Arial" w:cs="Arial"/>
            <w:i/>
            <w:sz w:val="20"/>
            <w:szCs w:val="20"/>
          </w:rPr>
          <w:t xml:space="preserve">2010. </w:t>
        </w:r>
        <w:r w:rsidRPr="00716F95">
          <w:rPr>
            <w:rFonts w:ascii="Arial" w:hAnsi="Arial" w:cs="Arial"/>
            <w:sz w:val="20"/>
            <w:szCs w:val="20"/>
          </w:rPr>
          <w:t>C</w:t>
        </w:r>
      </w:smartTag>
      <w:r w:rsidRPr="00716F95">
        <w:rPr>
          <w:rFonts w:ascii="Arial" w:hAnsi="Arial" w:cs="Arial"/>
          <w:sz w:val="20"/>
          <w:szCs w:val="20"/>
        </w:rPr>
        <w:t xml:space="preserve">. </w:t>
      </w:r>
      <w:proofErr w:type="spellStart"/>
      <w:r w:rsidRPr="00716F95">
        <w:rPr>
          <w:rFonts w:ascii="Arial" w:hAnsi="Arial" w:cs="Arial"/>
          <w:sz w:val="20"/>
          <w:szCs w:val="20"/>
        </w:rPr>
        <w:t>Danani</w:t>
      </w:r>
      <w:proofErr w:type="spellEnd"/>
      <w:r w:rsidRPr="00716F95">
        <w:rPr>
          <w:rFonts w:ascii="Arial" w:hAnsi="Arial" w:cs="Arial"/>
          <w:sz w:val="20"/>
          <w:szCs w:val="20"/>
        </w:rPr>
        <w:t xml:space="preserve"> y </w:t>
      </w:r>
      <w:proofErr w:type="spellStart"/>
      <w:r w:rsidRPr="00716F95">
        <w:rPr>
          <w:rFonts w:ascii="Arial" w:hAnsi="Arial" w:cs="Arial"/>
          <w:sz w:val="20"/>
          <w:szCs w:val="20"/>
        </w:rPr>
        <w:t>S.Hintze</w:t>
      </w:r>
      <w:proofErr w:type="spellEnd"/>
      <w:r w:rsidRPr="00716F95">
        <w:rPr>
          <w:rFonts w:ascii="Arial" w:hAnsi="Arial" w:cs="Arial"/>
          <w:sz w:val="20"/>
          <w:szCs w:val="20"/>
        </w:rPr>
        <w:t xml:space="preserve"> (coord.). Universidad Nacional de General Sarmiento. ISBN 978-987-630-097-1. Buenos Aires. 2011. Pág. </w:t>
      </w:r>
      <w:smartTag w:uri="urn:schemas-microsoft-com:office:smarttags" w:element="metricconverter">
        <w:smartTagPr>
          <w:attr w:name="ProductID" w:val="9 a"/>
        </w:smartTagPr>
        <w:r w:rsidRPr="00716F95">
          <w:rPr>
            <w:rFonts w:ascii="Arial" w:hAnsi="Arial" w:cs="Arial"/>
            <w:sz w:val="20"/>
            <w:szCs w:val="20"/>
          </w:rPr>
          <w:t>9 a</w:t>
        </w:r>
      </w:smartTag>
      <w:r w:rsidRPr="00716F95">
        <w:rPr>
          <w:rFonts w:ascii="Arial" w:hAnsi="Arial" w:cs="Arial"/>
          <w:sz w:val="20"/>
          <w:szCs w:val="20"/>
        </w:rPr>
        <w:t xml:space="preserve"> 20.</w:t>
      </w:r>
    </w:p>
    <w:p w:rsidR="00716F95" w:rsidRPr="00716F95" w:rsidRDefault="00716F95" w:rsidP="00716F95">
      <w:pPr>
        <w:spacing w:after="0" w:line="240" w:lineRule="auto"/>
        <w:jc w:val="both"/>
        <w:rPr>
          <w:rFonts w:ascii="Arial" w:hAnsi="Arial" w:cs="Arial"/>
          <w:bCs/>
          <w:sz w:val="20"/>
          <w:szCs w:val="20"/>
        </w:rPr>
      </w:pPr>
      <w:r w:rsidRPr="00716F95">
        <w:rPr>
          <w:rFonts w:ascii="Arial" w:hAnsi="Arial" w:cs="Arial"/>
          <w:bCs/>
          <w:sz w:val="20"/>
          <w:szCs w:val="20"/>
        </w:rPr>
        <w:t xml:space="preserve">Disponible en: </w:t>
      </w:r>
      <w:hyperlink r:id="rId9" w:history="1">
        <w:r w:rsidRPr="00716F95">
          <w:rPr>
            <w:rStyle w:val="Hipervnculo"/>
            <w:rFonts w:ascii="Arial" w:hAnsi="Arial" w:cs="Arial"/>
            <w:bCs/>
            <w:sz w:val="20"/>
            <w:szCs w:val="20"/>
          </w:rPr>
          <w:t>http://www.ungs.edu.ar/areas/publicaciones/365/protecciones-y-desprotecciones-la-seguridad-social-en-la-argentina-1990-2010.html</w:t>
        </w:r>
      </w:hyperlink>
    </w:p>
    <w:p w:rsidR="00716F95" w:rsidRPr="00716F95" w:rsidRDefault="00716F95" w:rsidP="00716F95">
      <w:pPr>
        <w:spacing w:after="0" w:line="240" w:lineRule="auto"/>
        <w:jc w:val="both"/>
        <w:rPr>
          <w:rFonts w:ascii="Arial" w:hAnsi="Arial" w:cs="Arial"/>
          <w:sz w:val="20"/>
          <w:szCs w:val="20"/>
        </w:rPr>
      </w:pPr>
    </w:p>
    <w:p w:rsidR="00716F95" w:rsidRPr="00716F95" w:rsidRDefault="00716F95" w:rsidP="00716F95">
      <w:pPr>
        <w:spacing w:after="0" w:line="240" w:lineRule="auto"/>
        <w:jc w:val="both"/>
        <w:rPr>
          <w:rFonts w:ascii="Arial" w:hAnsi="Arial" w:cs="Arial"/>
          <w:sz w:val="20"/>
          <w:szCs w:val="20"/>
        </w:rPr>
      </w:pPr>
      <w:r w:rsidRPr="00716F95">
        <w:rPr>
          <w:rFonts w:ascii="Arial" w:hAnsi="Arial" w:cs="Arial"/>
          <w:sz w:val="20"/>
          <w:szCs w:val="20"/>
        </w:rPr>
        <w:t xml:space="preserve">(a) </w:t>
      </w:r>
      <w:proofErr w:type="spellStart"/>
      <w:r w:rsidRPr="00716F95">
        <w:rPr>
          <w:rFonts w:ascii="Arial" w:hAnsi="Arial" w:cs="Arial"/>
          <w:sz w:val="20"/>
          <w:szCs w:val="20"/>
        </w:rPr>
        <w:t>ESPING</w:t>
      </w:r>
      <w:proofErr w:type="spellEnd"/>
      <w:r w:rsidRPr="00716F95">
        <w:rPr>
          <w:rFonts w:ascii="Arial" w:hAnsi="Arial" w:cs="Arial"/>
          <w:sz w:val="20"/>
          <w:szCs w:val="20"/>
        </w:rPr>
        <w:t xml:space="preserve">-ANDERSEN, </w:t>
      </w:r>
      <w:proofErr w:type="spellStart"/>
      <w:r w:rsidRPr="00716F95">
        <w:rPr>
          <w:rFonts w:ascii="Arial" w:hAnsi="Arial" w:cs="Arial"/>
          <w:sz w:val="20"/>
          <w:szCs w:val="20"/>
        </w:rPr>
        <w:t>Gosta</w:t>
      </w:r>
      <w:proofErr w:type="spellEnd"/>
      <w:r w:rsidRPr="00716F95">
        <w:rPr>
          <w:rFonts w:ascii="Arial" w:hAnsi="Arial" w:cs="Arial"/>
          <w:sz w:val="20"/>
          <w:szCs w:val="20"/>
        </w:rPr>
        <w:t xml:space="preserve"> (2000): </w:t>
      </w:r>
      <w:r w:rsidRPr="00716F95">
        <w:rPr>
          <w:rStyle w:val="nfasis"/>
          <w:rFonts w:ascii="Arial" w:hAnsi="Arial" w:cs="Arial"/>
          <w:sz w:val="20"/>
          <w:szCs w:val="20"/>
        </w:rPr>
        <w:t>Fundamentos sociales de las economías postindustriales</w:t>
      </w:r>
      <w:r w:rsidRPr="00716F95">
        <w:rPr>
          <w:rFonts w:ascii="Arial" w:hAnsi="Arial" w:cs="Arial"/>
          <w:sz w:val="20"/>
          <w:szCs w:val="20"/>
        </w:rPr>
        <w:t xml:space="preserve">. Ariel. Barcelona. Pág. </w:t>
      </w:r>
      <w:smartTag w:uri="urn:schemas-microsoft-com:office:smarttags" w:element="metricconverter">
        <w:smartTagPr>
          <w:attr w:name="ProductID" w:val="101 a"/>
        </w:smartTagPr>
        <w:r w:rsidRPr="00716F95">
          <w:rPr>
            <w:rFonts w:ascii="Arial" w:hAnsi="Arial" w:cs="Arial"/>
            <w:sz w:val="20"/>
            <w:szCs w:val="20"/>
          </w:rPr>
          <w:t>101 a</w:t>
        </w:r>
      </w:smartTag>
      <w:r w:rsidRPr="00716F95">
        <w:rPr>
          <w:rFonts w:ascii="Arial" w:hAnsi="Arial" w:cs="Arial"/>
          <w:sz w:val="20"/>
          <w:szCs w:val="20"/>
        </w:rPr>
        <w:t xml:space="preserve"> 127 (Capítulo: "Un nuevo examen comparativo de los distintos regímenes del Bienestar").</w:t>
      </w:r>
    </w:p>
    <w:p w:rsidR="00716F95" w:rsidRPr="00716F95" w:rsidRDefault="00716F95" w:rsidP="00716F95">
      <w:pPr>
        <w:spacing w:after="0" w:line="240" w:lineRule="auto"/>
        <w:jc w:val="both"/>
        <w:rPr>
          <w:rFonts w:ascii="Arial" w:hAnsi="Arial" w:cs="Arial"/>
          <w:sz w:val="20"/>
          <w:szCs w:val="20"/>
        </w:rPr>
      </w:pPr>
    </w:p>
    <w:p w:rsidR="00716F95" w:rsidRPr="00716F95" w:rsidRDefault="00716F95" w:rsidP="00716F95">
      <w:pPr>
        <w:spacing w:after="0" w:line="240" w:lineRule="auto"/>
        <w:jc w:val="both"/>
        <w:rPr>
          <w:rFonts w:ascii="Arial" w:hAnsi="Arial" w:cs="Arial"/>
          <w:bCs/>
          <w:iCs/>
          <w:sz w:val="20"/>
          <w:szCs w:val="20"/>
          <w:lang w:val="es-ES"/>
        </w:rPr>
      </w:pPr>
      <w:r w:rsidRPr="00716F95">
        <w:rPr>
          <w:rFonts w:ascii="Arial" w:hAnsi="Arial" w:cs="Arial"/>
          <w:bCs/>
          <w:iCs/>
          <w:sz w:val="20"/>
          <w:szCs w:val="20"/>
          <w:lang w:val="es-ES"/>
        </w:rPr>
        <w:lastRenderedPageBreak/>
        <w:t xml:space="preserve">(a) FILGUEIRA, Fernando (2013): “Los Regímenes de Bienestar en el ocaso de la modernización conservadora: posibilidades y límites de la ciudadanía social en América Latina”. En: Revista Uruguaya de Ciencia Política N° 22 – Instituto de Ciencia Política- Universidad de la República. P. 17-46. </w:t>
      </w:r>
    </w:p>
    <w:p w:rsidR="00716F95" w:rsidRPr="00716F95" w:rsidRDefault="00716F95" w:rsidP="00716F95">
      <w:pPr>
        <w:spacing w:after="0" w:line="240" w:lineRule="auto"/>
        <w:jc w:val="both"/>
        <w:rPr>
          <w:rFonts w:ascii="Arial" w:hAnsi="Arial" w:cs="Arial"/>
          <w:bCs/>
          <w:iCs/>
          <w:sz w:val="20"/>
          <w:szCs w:val="20"/>
          <w:lang w:val="es-ES"/>
        </w:rPr>
      </w:pPr>
    </w:p>
    <w:p w:rsidR="00716F95" w:rsidRPr="00716F95" w:rsidRDefault="00716F95" w:rsidP="00716F95">
      <w:pPr>
        <w:spacing w:after="0" w:line="240" w:lineRule="auto"/>
        <w:jc w:val="both"/>
        <w:rPr>
          <w:rFonts w:ascii="Arial" w:hAnsi="Arial" w:cs="Arial"/>
          <w:sz w:val="20"/>
          <w:szCs w:val="20"/>
        </w:rPr>
      </w:pPr>
      <w:r w:rsidRPr="00716F95">
        <w:rPr>
          <w:rFonts w:ascii="Arial" w:hAnsi="Arial" w:cs="Arial"/>
          <w:bCs/>
          <w:iCs/>
          <w:sz w:val="20"/>
          <w:szCs w:val="20"/>
          <w:lang w:val="es-ES"/>
        </w:rPr>
        <w:t xml:space="preserve">(a) FILGUEIRA, Fernando (s/f), “Entre pared y espada: ciudadanía social en América Latina (I)”. Disponible en: </w:t>
      </w:r>
      <w:hyperlink r:id="rId10" w:history="1">
        <w:r w:rsidRPr="00716F95">
          <w:rPr>
            <w:rFonts w:ascii="Arial" w:hAnsi="Arial" w:cs="Arial"/>
            <w:bCs/>
            <w:iCs/>
            <w:sz w:val="20"/>
            <w:szCs w:val="20"/>
            <w:lang w:val="es-ES"/>
          </w:rPr>
          <w:t>http://www.henciclopedia.org.uy/autores/Filgueira/prestaciones1.htm</w:t>
        </w:r>
      </w:hyperlink>
      <w:r w:rsidRPr="00716F95">
        <w:rPr>
          <w:rFonts w:ascii="Arial" w:hAnsi="Arial" w:cs="Arial"/>
          <w:bCs/>
          <w:iCs/>
          <w:sz w:val="20"/>
          <w:szCs w:val="20"/>
          <w:lang w:val="es-ES"/>
        </w:rPr>
        <w:t>.</w:t>
      </w:r>
      <w:r w:rsidRPr="00716F95">
        <w:rPr>
          <w:rFonts w:ascii="Arial" w:hAnsi="Arial" w:cs="Arial"/>
          <w:sz w:val="20"/>
          <w:szCs w:val="20"/>
        </w:rPr>
        <w:t>.</w:t>
      </w:r>
    </w:p>
    <w:p w:rsidR="00716F95" w:rsidRPr="00716F95" w:rsidRDefault="00716F95" w:rsidP="00716F95">
      <w:pPr>
        <w:spacing w:after="0" w:line="240" w:lineRule="auto"/>
        <w:jc w:val="both"/>
        <w:rPr>
          <w:rFonts w:ascii="Arial" w:hAnsi="Arial" w:cs="Arial"/>
          <w:sz w:val="20"/>
          <w:szCs w:val="20"/>
        </w:rPr>
      </w:pPr>
      <w:r w:rsidRPr="00716F95">
        <w:rPr>
          <w:rFonts w:ascii="Arial" w:hAnsi="Arial" w:cs="Arial"/>
          <w:caps/>
          <w:sz w:val="20"/>
          <w:szCs w:val="20"/>
        </w:rPr>
        <w:t>(</w:t>
      </w:r>
      <w:r w:rsidRPr="00716F95">
        <w:rPr>
          <w:rFonts w:ascii="Arial" w:hAnsi="Arial" w:cs="Arial"/>
          <w:sz w:val="20"/>
          <w:szCs w:val="20"/>
        </w:rPr>
        <w:t>a) DANANI, Claudia (2009) “La gestión de la política social: un intento de aportar a su problematización”. MISMO MATERIAL QUE EN “TEORÍAS DE LA POLITICA SOCIAL”.</w:t>
      </w:r>
    </w:p>
    <w:p w:rsidR="00716F95" w:rsidRPr="00716F95" w:rsidRDefault="00716F95" w:rsidP="00716F95">
      <w:pPr>
        <w:spacing w:after="0" w:line="240" w:lineRule="auto"/>
        <w:jc w:val="both"/>
        <w:rPr>
          <w:rFonts w:ascii="Arial" w:hAnsi="Arial" w:cs="Arial"/>
          <w:sz w:val="20"/>
          <w:szCs w:val="20"/>
        </w:rPr>
      </w:pPr>
    </w:p>
    <w:p w:rsidR="00716F95" w:rsidRPr="00716F95" w:rsidRDefault="00716F95" w:rsidP="00716F95">
      <w:pPr>
        <w:spacing w:after="0" w:line="240" w:lineRule="auto"/>
        <w:jc w:val="both"/>
        <w:rPr>
          <w:rFonts w:ascii="Arial" w:hAnsi="Arial" w:cs="Arial"/>
          <w:sz w:val="20"/>
          <w:szCs w:val="20"/>
        </w:rPr>
      </w:pPr>
      <w:r w:rsidRPr="00716F95">
        <w:rPr>
          <w:rFonts w:ascii="Arial" w:hAnsi="Arial" w:cs="Arial"/>
          <w:sz w:val="20"/>
          <w:szCs w:val="20"/>
        </w:rPr>
        <w:t xml:space="preserve">(b) HINTZE, Susana y DANANI, Claudia (201): “Los problemas de la investigación comparativa sobre Seguridad Social en la Argentina (2003-2015)”. En: Prácticas y discursos N° 9, </w:t>
      </w:r>
      <w:proofErr w:type="spellStart"/>
      <w:r w:rsidRPr="00716F95">
        <w:rPr>
          <w:rFonts w:ascii="Arial" w:hAnsi="Arial" w:cs="Arial"/>
          <w:sz w:val="20"/>
          <w:szCs w:val="20"/>
        </w:rPr>
        <w:t>vol</w:t>
      </w:r>
      <w:proofErr w:type="spellEnd"/>
      <w:r w:rsidRPr="00716F95">
        <w:rPr>
          <w:rFonts w:ascii="Arial" w:hAnsi="Arial" w:cs="Arial"/>
          <w:sz w:val="20"/>
          <w:szCs w:val="20"/>
        </w:rPr>
        <w:t xml:space="preserve"> 7. Disponible en: </w:t>
      </w:r>
      <w:hyperlink r:id="rId11" w:history="1">
        <w:r w:rsidRPr="00716F95">
          <w:rPr>
            <w:rStyle w:val="Hipervnculo"/>
            <w:rFonts w:ascii="Arial" w:hAnsi="Arial" w:cs="Arial"/>
            <w:sz w:val="20"/>
            <w:szCs w:val="20"/>
          </w:rPr>
          <w:t>http://ppct.caicyt.gov.ar/index.php/depracticasydiscursos/article/view/13046</w:t>
        </w:r>
      </w:hyperlink>
    </w:p>
    <w:p w:rsidR="00716F95" w:rsidRPr="00716F95" w:rsidRDefault="00716F95" w:rsidP="00716F95">
      <w:pPr>
        <w:spacing w:after="0" w:line="240" w:lineRule="auto"/>
        <w:jc w:val="both"/>
        <w:rPr>
          <w:rFonts w:ascii="Arial" w:hAnsi="Arial" w:cs="Arial"/>
          <w:sz w:val="20"/>
          <w:szCs w:val="20"/>
        </w:rPr>
      </w:pPr>
    </w:p>
    <w:p w:rsidR="00716F95" w:rsidRPr="00716F95" w:rsidRDefault="00716F95" w:rsidP="00716F95">
      <w:pPr>
        <w:spacing w:after="0" w:line="240" w:lineRule="auto"/>
        <w:jc w:val="both"/>
        <w:rPr>
          <w:rFonts w:ascii="Arial" w:hAnsi="Arial" w:cs="Arial"/>
          <w:sz w:val="20"/>
          <w:szCs w:val="20"/>
        </w:rPr>
      </w:pPr>
      <w:r w:rsidRPr="00716F95">
        <w:rPr>
          <w:rFonts w:ascii="Arial" w:hAnsi="Arial" w:cs="Arial"/>
          <w:sz w:val="20"/>
          <w:szCs w:val="20"/>
        </w:rPr>
        <w:t xml:space="preserve">(b) STANDING, </w:t>
      </w:r>
      <w:proofErr w:type="spellStart"/>
      <w:r w:rsidRPr="00716F95">
        <w:rPr>
          <w:rFonts w:ascii="Arial" w:hAnsi="Arial" w:cs="Arial"/>
          <w:sz w:val="20"/>
          <w:szCs w:val="20"/>
        </w:rPr>
        <w:t>Guy</w:t>
      </w:r>
      <w:proofErr w:type="spellEnd"/>
      <w:r w:rsidRPr="00716F95">
        <w:rPr>
          <w:rFonts w:ascii="Arial" w:hAnsi="Arial" w:cs="Arial"/>
          <w:sz w:val="20"/>
          <w:szCs w:val="20"/>
        </w:rPr>
        <w:t xml:space="preserve"> (2004): "Globalización: las ocho crisis de la protección social". En: DANANI, C. (compiladora): </w:t>
      </w:r>
      <w:r w:rsidRPr="00716F95">
        <w:rPr>
          <w:rFonts w:ascii="Arial" w:hAnsi="Arial" w:cs="Arial"/>
          <w:i/>
          <w:sz w:val="20"/>
          <w:szCs w:val="20"/>
        </w:rPr>
        <w:t>Política Social y Economía Social: debates fundamentales.</w:t>
      </w:r>
      <w:r w:rsidRPr="00716F95">
        <w:rPr>
          <w:rFonts w:ascii="Arial" w:hAnsi="Arial" w:cs="Arial"/>
          <w:sz w:val="20"/>
          <w:szCs w:val="20"/>
        </w:rPr>
        <w:t xml:space="preserve"> UNGS/OSDE/Editorial Altamira. Buenos Aires.</w:t>
      </w:r>
    </w:p>
    <w:p w:rsidR="00716F95" w:rsidRPr="00716F95" w:rsidRDefault="00716F95" w:rsidP="00716F95">
      <w:pPr>
        <w:spacing w:after="0" w:line="240" w:lineRule="auto"/>
        <w:jc w:val="both"/>
        <w:rPr>
          <w:rFonts w:ascii="Arial" w:hAnsi="Arial" w:cs="Arial"/>
          <w:caps/>
          <w:sz w:val="20"/>
          <w:szCs w:val="20"/>
        </w:rPr>
      </w:pPr>
    </w:p>
    <w:p w:rsidR="00716F95" w:rsidRPr="00716F95" w:rsidRDefault="00716F95" w:rsidP="00716F95">
      <w:pPr>
        <w:spacing w:after="0" w:line="240" w:lineRule="auto"/>
        <w:jc w:val="both"/>
        <w:rPr>
          <w:rFonts w:ascii="Arial" w:hAnsi="Arial" w:cs="Arial"/>
          <w:sz w:val="20"/>
          <w:szCs w:val="20"/>
        </w:rPr>
      </w:pPr>
      <w:r w:rsidRPr="00716F95">
        <w:rPr>
          <w:rFonts w:ascii="Arial" w:hAnsi="Arial" w:cs="Arial"/>
          <w:sz w:val="20"/>
          <w:szCs w:val="20"/>
        </w:rPr>
        <w:t xml:space="preserve">(b) </w:t>
      </w:r>
      <w:proofErr w:type="spellStart"/>
      <w:r w:rsidRPr="00716F95">
        <w:rPr>
          <w:rFonts w:ascii="Arial" w:hAnsi="Arial" w:cs="Arial"/>
          <w:sz w:val="20"/>
          <w:szCs w:val="20"/>
        </w:rPr>
        <w:t>UBASART-GONZALEZ</w:t>
      </w:r>
      <w:proofErr w:type="spellEnd"/>
      <w:r w:rsidRPr="00716F95">
        <w:rPr>
          <w:rFonts w:ascii="Arial" w:hAnsi="Arial" w:cs="Arial"/>
          <w:sz w:val="20"/>
          <w:szCs w:val="20"/>
        </w:rPr>
        <w:t xml:space="preserve">, </w:t>
      </w:r>
      <w:proofErr w:type="spellStart"/>
      <w:r w:rsidRPr="00716F95">
        <w:rPr>
          <w:rFonts w:ascii="Arial" w:hAnsi="Arial" w:cs="Arial"/>
          <w:sz w:val="20"/>
          <w:szCs w:val="20"/>
        </w:rPr>
        <w:t>Gemma</w:t>
      </w:r>
      <w:proofErr w:type="spellEnd"/>
      <w:r w:rsidRPr="00716F95">
        <w:rPr>
          <w:rFonts w:ascii="Arial" w:hAnsi="Arial" w:cs="Arial"/>
          <w:sz w:val="20"/>
          <w:szCs w:val="20"/>
        </w:rPr>
        <w:t xml:space="preserve"> y </w:t>
      </w:r>
      <w:proofErr w:type="spellStart"/>
      <w:r w:rsidRPr="00716F95">
        <w:rPr>
          <w:rFonts w:ascii="Arial" w:hAnsi="Arial" w:cs="Arial"/>
          <w:sz w:val="20"/>
          <w:szCs w:val="20"/>
        </w:rPr>
        <w:t>MINTEGUIAGA</w:t>
      </w:r>
      <w:proofErr w:type="spellEnd"/>
      <w:r w:rsidRPr="00716F95">
        <w:rPr>
          <w:rFonts w:ascii="Arial" w:hAnsi="Arial" w:cs="Arial"/>
          <w:sz w:val="20"/>
          <w:szCs w:val="20"/>
        </w:rPr>
        <w:t xml:space="preserve">, Analía (2015): </w:t>
      </w:r>
      <w:proofErr w:type="spellStart"/>
      <w:r w:rsidRPr="00716F95">
        <w:rPr>
          <w:rFonts w:ascii="Arial" w:hAnsi="Arial" w:cs="Arial"/>
          <w:sz w:val="20"/>
          <w:szCs w:val="20"/>
        </w:rPr>
        <w:t>Esping</w:t>
      </w:r>
      <w:proofErr w:type="spellEnd"/>
      <w:r w:rsidRPr="00716F95">
        <w:rPr>
          <w:rFonts w:ascii="Arial" w:hAnsi="Arial" w:cs="Arial"/>
          <w:sz w:val="20"/>
          <w:szCs w:val="20"/>
        </w:rPr>
        <w:t xml:space="preserve"> Andersen en América Latina. El estudio de los regímenes de bienestar. </w:t>
      </w:r>
      <w:r w:rsidRPr="00716F95">
        <w:rPr>
          <w:rFonts w:ascii="Arial" w:hAnsi="Arial" w:cs="Arial"/>
          <w:b/>
          <w:sz w:val="20"/>
          <w:szCs w:val="20"/>
        </w:rPr>
        <w:t xml:space="preserve">Se entregará </w:t>
      </w:r>
      <w:proofErr w:type="spellStart"/>
      <w:r w:rsidRPr="00716F95">
        <w:rPr>
          <w:rFonts w:ascii="Arial" w:hAnsi="Arial" w:cs="Arial"/>
          <w:b/>
          <w:sz w:val="20"/>
          <w:szCs w:val="20"/>
        </w:rPr>
        <w:t>pdf</w:t>
      </w:r>
      <w:proofErr w:type="spellEnd"/>
      <w:r w:rsidRPr="00716F95">
        <w:rPr>
          <w:rFonts w:ascii="Arial" w:hAnsi="Arial" w:cs="Arial"/>
          <w:b/>
          <w:sz w:val="20"/>
          <w:szCs w:val="20"/>
        </w:rPr>
        <w:t>.</w:t>
      </w:r>
    </w:p>
    <w:p w:rsidR="00F2149E" w:rsidRPr="00716F95" w:rsidRDefault="00F2149E" w:rsidP="00716F95">
      <w:pPr>
        <w:spacing w:after="0" w:line="240" w:lineRule="auto"/>
        <w:jc w:val="both"/>
        <w:rPr>
          <w:b/>
          <w:sz w:val="20"/>
          <w:szCs w:val="20"/>
        </w:rPr>
      </w:pPr>
    </w:p>
    <w:p w:rsidR="00716F95" w:rsidRPr="00716F95" w:rsidRDefault="00716F95" w:rsidP="00716F95">
      <w:pPr>
        <w:pStyle w:val="Ttulo1"/>
        <w:spacing w:before="0" w:after="0" w:line="240" w:lineRule="auto"/>
        <w:rPr>
          <w:rFonts w:ascii="Arial" w:hAnsi="Arial" w:cs="Arial"/>
          <w:b w:val="0"/>
          <w:color w:val="000000"/>
          <w:sz w:val="20"/>
          <w:szCs w:val="20"/>
        </w:rPr>
      </w:pPr>
      <w:r w:rsidRPr="00716F95">
        <w:rPr>
          <w:rFonts w:ascii="Arial" w:hAnsi="Arial" w:cs="Arial"/>
          <w:b w:val="0"/>
          <w:bCs/>
          <w:iCs/>
          <w:color w:val="000000"/>
          <w:sz w:val="20"/>
          <w:szCs w:val="20"/>
        </w:rPr>
        <w:t>(a) Pla, Jesica y Ayos, Emilio (2018): “</w:t>
      </w:r>
      <w:r w:rsidRPr="00716F95">
        <w:rPr>
          <w:rFonts w:ascii="Arial" w:hAnsi="Arial" w:cs="Arial"/>
          <w:b w:val="0"/>
          <w:bCs/>
          <w:color w:val="000000"/>
          <w:sz w:val="20"/>
          <w:szCs w:val="20"/>
        </w:rPr>
        <w:t xml:space="preserve">Producción de bienestar y estructura social en perspectiva comparada: Reino Unido, España y Argentina”, en Revista Ciudadanías, Revista de Políticas Sociales Urbanas, N° 3. EDUNTREF. Disponible en </w:t>
      </w:r>
      <w:hyperlink r:id="rId12" w:history="1">
        <w:r w:rsidRPr="00716F95">
          <w:rPr>
            <w:rStyle w:val="Hipervnculo"/>
            <w:rFonts w:ascii="Arial" w:hAnsi="Arial" w:cs="Arial"/>
            <w:b w:val="0"/>
            <w:color w:val="000000"/>
            <w:sz w:val="20"/>
            <w:szCs w:val="20"/>
          </w:rPr>
          <w:t>http://ciudadanias.untref.edu.ar/n3_dossier_art4.php</w:t>
        </w:r>
      </w:hyperlink>
    </w:p>
    <w:p w:rsidR="00716F95" w:rsidRPr="00716F95" w:rsidRDefault="00716F95" w:rsidP="00716F95">
      <w:pPr>
        <w:pStyle w:val="Ttulo1"/>
        <w:spacing w:before="0" w:after="0" w:line="240" w:lineRule="auto"/>
        <w:rPr>
          <w:rFonts w:ascii="Helvetica" w:hAnsi="Helvetica"/>
          <w:color w:val="1D2228"/>
          <w:sz w:val="20"/>
          <w:szCs w:val="20"/>
          <w:shd w:val="clear" w:color="auto" w:fill="FFFFFF"/>
        </w:rPr>
      </w:pPr>
    </w:p>
    <w:p w:rsidR="00716F95" w:rsidRPr="00716F95" w:rsidRDefault="00716F95" w:rsidP="00716F95">
      <w:pPr>
        <w:pStyle w:val="Ttulo1"/>
        <w:spacing w:before="0" w:after="0" w:line="240" w:lineRule="auto"/>
        <w:rPr>
          <w:rFonts w:ascii="Arial" w:hAnsi="Arial" w:cs="Arial"/>
          <w:b w:val="0"/>
          <w:bCs/>
          <w:iCs/>
          <w:color w:val="000000"/>
          <w:sz w:val="20"/>
          <w:szCs w:val="20"/>
        </w:rPr>
      </w:pPr>
      <w:r w:rsidRPr="00716F95">
        <w:rPr>
          <w:rFonts w:ascii="Arial" w:hAnsi="Arial" w:cs="Arial"/>
          <w:b w:val="0"/>
          <w:bCs/>
          <w:iCs/>
          <w:color w:val="000000"/>
          <w:sz w:val="20"/>
          <w:szCs w:val="20"/>
        </w:rPr>
        <w:t xml:space="preserve">(a) Muñiz Terra, Leticia; Pla, Jésica Lorena; </w:t>
      </w:r>
      <w:proofErr w:type="spellStart"/>
      <w:r w:rsidRPr="00716F95">
        <w:rPr>
          <w:rFonts w:ascii="Arial" w:hAnsi="Arial" w:cs="Arial"/>
          <w:b w:val="0"/>
          <w:bCs/>
          <w:iCs/>
          <w:color w:val="000000"/>
          <w:sz w:val="20"/>
          <w:szCs w:val="20"/>
        </w:rPr>
        <w:t>Riveiro</w:t>
      </w:r>
      <w:proofErr w:type="spellEnd"/>
      <w:r w:rsidRPr="00716F95">
        <w:rPr>
          <w:rFonts w:ascii="Arial" w:hAnsi="Arial" w:cs="Arial"/>
          <w:b w:val="0"/>
          <w:bCs/>
          <w:iCs/>
          <w:color w:val="000000"/>
          <w:sz w:val="20"/>
          <w:szCs w:val="20"/>
        </w:rPr>
        <w:t>, Manuel (2019) "Estructuras sociales en perspectiva comparada: un análisis de las desigualdades de clase en Europa y América Latina a principios del siglo XXI", Ponencia presentada en el XIII Congreso Español de Sociología, Federación Española de Sociología, Valencia, 3 al 6 de Julio de 2019.</w:t>
      </w:r>
    </w:p>
    <w:p w:rsidR="00716F95" w:rsidRPr="00716F95" w:rsidRDefault="00716F95" w:rsidP="00716F95">
      <w:pPr>
        <w:pStyle w:val="Ttulo1"/>
        <w:spacing w:before="0" w:after="0" w:line="240" w:lineRule="auto"/>
        <w:rPr>
          <w:rFonts w:ascii="Arial" w:hAnsi="Arial" w:cs="Arial"/>
          <w:b w:val="0"/>
          <w:bCs/>
          <w:caps/>
          <w:color w:val="000000"/>
          <w:sz w:val="20"/>
          <w:szCs w:val="20"/>
        </w:rPr>
      </w:pPr>
    </w:p>
    <w:p w:rsidR="00716F95" w:rsidRPr="00716F95" w:rsidRDefault="00716F95" w:rsidP="00716F95">
      <w:pPr>
        <w:spacing w:after="0" w:line="240" w:lineRule="auto"/>
        <w:jc w:val="both"/>
        <w:rPr>
          <w:rFonts w:ascii="Arial" w:hAnsi="Arial" w:cs="Arial"/>
          <w:bCs/>
          <w:sz w:val="20"/>
          <w:szCs w:val="20"/>
          <w:lang w:val="es-ES"/>
        </w:rPr>
      </w:pPr>
      <w:r w:rsidRPr="00716F95">
        <w:rPr>
          <w:rFonts w:ascii="Arial" w:hAnsi="Arial" w:cs="Arial"/>
          <w:bCs/>
          <w:sz w:val="20"/>
          <w:szCs w:val="20"/>
        </w:rPr>
        <w:t xml:space="preserve">(b) AYOS, EMILIO (2013) </w:t>
      </w:r>
      <w:r w:rsidRPr="00716F95">
        <w:rPr>
          <w:rFonts w:ascii="Arial" w:hAnsi="Arial" w:cs="Arial"/>
          <w:bCs/>
          <w:sz w:val="20"/>
          <w:szCs w:val="20"/>
          <w:lang w:val="es-ES"/>
        </w:rPr>
        <w:t>“</w:t>
      </w:r>
      <w:r w:rsidRPr="00716F95">
        <w:rPr>
          <w:rFonts w:ascii="Arial" w:hAnsi="Arial" w:cs="Arial"/>
          <w:bCs/>
          <w:iCs/>
          <w:sz w:val="20"/>
          <w:szCs w:val="20"/>
          <w:lang w:val="es-ES"/>
        </w:rPr>
        <w:t>¿Una política democrática de seguridad? Prevención del delito, políticas sociales y disputas en el campo conformado en torno a la inseguridad en la Argentina de la última década</w:t>
      </w:r>
      <w:r w:rsidRPr="00716F95">
        <w:rPr>
          <w:rFonts w:ascii="Arial" w:hAnsi="Arial" w:cs="Arial"/>
          <w:bCs/>
          <w:sz w:val="20"/>
          <w:szCs w:val="20"/>
          <w:lang w:val="es-ES"/>
        </w:rPr>
        <w:t>”. Concurso de Monografías CLAD, Caracas, Venezuela.</w:t>
      </w:r>
    </w:p>
    <w:p w:rsidR="00716F95" w:rsidRPr="00716F95" w:rsidRDefault="00716F95" w:rsidP="00716F95">
      <w:pPr>
        <w:spacing w:after="0" w:line="240" w:lineRule="auto"/>
        <w:jc w:val="both"/>
        <w:rPr>
          <w:rFonts w:ascii="Arial" w:hAnsi="Arial" w:cs="Arial"/>
          <w:iCs/>
          <w:sz w:val="20"/>
          <w:szCs w:val="20"/>
          <w:lang w:val="es-CO"/>
        </w:rPr>
      </w:pPr>
    </w:p>
    <w:p w:rsidR="00716F95" w:rsidRPr="00716F95" w:rsidRDefault="00716F95" w:rsidP="00716F95">
      <w:pPr>
        <w:spacing w:after="0" w:line="240" w:lineRule="auto"/>
        <w:jc w:val="both"/>
        <w:rPr>
          <w:rFonts w:ascii="Arial" w:hAnsi="Arial" w:cs="Arial"/>
          <w:iCs/>
          <w:sz w:val="20"/>
          <w:szCs w:val="20"/>
          <w:lang w:val="pt-BR"/>
        </w:rPr>
      </w:pPr>
      <w:r w:rsidRPr="00716F95">
        <w:rPr>
          <w:rFonts w:ascii="Arial" w:hAnsi="Arial" w:cs="Arial"/>
          <w:iCs/>
          <w:sz w:val="20"/>
          <w:szCs w:val="20"/>
          <w:lang w:val="es-CO"/>
        </w:rPr>
        <w:t>(b) HENER, A. (2005) “</w:t>
      </w:r>
      <w:r w:rsidRPr="00716F95">
        <w:rPr>
          <w:rFonts w:ascii="Arial" w:hAnsi="Arial" w:cs="Arial"/>
          <w:iCs/>
          <w:sz w:val="20"/>
          <w:szCs w:val="20"/>
          <w:lang w:val="es-ES"/>
        </w:rPr>
        <w:t xml:space="preserve">Políticas de seguridad en clave comparativa: la emergencia del paradigma preventivo del delito en Argentina y Brasil”. </w:t>
      </w:r>
      <w:proofErr w:type="spellStart"/>
      <w:r w:rsidRPr="00716F95">
        <w:rPr>
          <w:rFonts w:ascii="Arial" w:hAnsi="Arial" w:cs="Arial"/>
          <w:iCs/>
          <w:sz w:val="20"/>
          <w:szCs w:val="20"/>
          <w:lang w:val="pt-BR"/>
        </w:rPr>
        <w:t>Ponencia</w:t>
      </w:r>
      <w:proofErr w:type="spellEnd"/>
      <w:r w:rsidRPr="00716F95">
        <w:rPr>
          <w:rFonts w:ascii="Arial" w:hAnsi="Arial" w:cs="Arial"/>
          <w:iCs/>
          <w:sz w:val="20"/>
          <w:szCs w:val="20"/>
          <w:lang w:val="pt-BR"/>
        </w:rPr>
        <w:t xml:space="preserve"> presentada </w:t>
      </w:r>
      <w:proofErr w:type="spellStart"/>
      <w:r w:rsidRPr="00716F95">
        <w:rPr>
          <w:rFonts w:ascii="Arial" w:hAnsi="Arial" w:cs="Arial"/>
          <w:iCs/>
          <w:sz w:val="20"/>
          <w:szCs w:val="20"/>
          <w:lang w:val="pt-BR"/>
        </w:rPr>
        <w:t>en</w:t>
      </w:r>
      <w:proofErr w:type="spellEnd"/>
      <w:r w:rsidRPr="00716F95">
        <w:rPr>
          <w:rFonts w:ascii="Arial" w:hAnsi="Arial" w:cs="Arial"/>
          <w:iCs/>
          <w:sz w:val="20"/>
          <w:szCs w:val="20"/>
          <w:lang w:val="pt-BR"/>
        </w:rPr>
        <w:t xml:space="preserve"> </w:t>
      </w:r>
      <w:proofErr w:type="spellStart"/>
      <w:r w:rsidRPr="00716F95">
        <w:rPr>
          <w:rFonts w:ascii="Arial" w:hAnsi="Arial" w:cs="Arial"/>
          <w:iCs/>
          <w:sz w:val="20"/>
          <w:szCs w:val="20"/>
          <w:lang w:val="pt-BR"/>
        </w:rPr>
        <w:t>el</w:t>
      </w:r>
      <w:proofErr w:type="spellEnd"/>
      <w:r w:rsidRPr="00716F95">
        <w:rPr>
          <w:rFonts w:ascii="Arial" w:hAnsi="Arial" w:cs="Arial"/>
          <w:iCs/>
          <w:sz w:val="20"/>
          <w:szCs w:val="20"/>
          <w:lang w:val="pt-BR"/>
        </w:rPr>
        <w:t xml:space="preserve"> </w:t>
      </w:r>
      <w:proofErr w:type="spellStart"/>
      <w:r w:rsidRPr="00716F95">
        <w:rPr>
          <w:rFonts w:ascii="Arial" w:hAnsi="Arial" w:cs="Arial"/>
          <w:iCs/>
          <w:sz w:val="20"/>
          <w:szCs w:val="20"/>
          <w:lang w:val="pt-BR"/>
        </w:rPr>
        <w:t>Congreso</w:t>
      </w:r>
      <w:proofErr w:type="spellEnd"/>
      <w:r w:rsidRPr="00716F95">
        <w:rPr>
          <w:rFonts w:ascii="Arial" w:hAnsi="Arial" w:cs="Arial"/>
          <w:iCs/>
          <w:sz w:val="20"/>
          <w:szCs w:val="20"/>
          <w:lang w:val="pt-BR"/>
        </w:rPr>
        <w:t xml:space="preserve"> ALAS.</w:t>
      </w:r>
    </w:p>
    <w:p w:rsidR="00716F95" w:rsidRPr="00716F95" w:rsidRDefault="00716F95" w:rsidP="00716F95">
      <w:pPr>
        <w:spacing w:after="0" w:line="240" w:lineRule="auto"/>
        <w:jc w:val="both"/>
        <w:rPr>
          <w:rFonts w:ascii="Arial" w:hAnsi="Arial" w:cs="Arial"/>
          <w:iCs/>
          <w:sz w:val="20"/>
          <w:szCs w:val="20"/>
          <w:lang w:val="pt-BR"/>
        </w:rPr>
      </w:pPr>
    </w:p>
    <w:p w:rsidR="00716F95" w:rsidRPr="00716F95" w:rsidRDefault="00716F95" w:rsidP="00716F95">
      <w:pPr>
        <w:spacing w:after="0" w:line="240" w:lineRule="auto"/>
        <w:jc w:val="both"/>
        <w:rPr>
          <w:rFonts w:ascii="Arial" w:hAnsi="Arial" w:cs="Arial"/>
          <w:iCs/>
          <w:sz w:val="20"/>
          <w:szCs w:val="20"/>
          <w:lang w:val="pt-BR"/>
        </w:rPr>
      </w:pPr>
      <w:r w:rsidRPr="00716F95">
        <w:rPr>
          <w:rFonts w:ascii="Arial" w:hAnsi="Arial" w:cs="Arial"/>
          <w:iCs/>
          <w:sz w:val="20"/>
          <w:szCs w:val="20"/>
          <w:lang w:val="pt-BR"/>
        </w:rPr>
        <w:t xml:space="preserve">(b) GHIRINGHELLI DE AZEVEDO, R. (2003) “As reformas penais no Brasil e na Argentina nos anos 90 - Uma abordagem </w:t>
      </w:r>
      <w:proofErr w:type="spellStart"/>
      <w:r w:rsidRPr="00716F95">
        <w:rPr>
          <w:rFonts w:ascii="Arial" w:hAnsi="Arial" w:cs="Arial"/>
          <w:iCs/>
          <w:sz w:val="20"/>
          <w:szCs w:val="20"/>
          <w:lang w:val="pt-BR"/>
        </w:rPr>
        <w:t>sócio-jurídica</w:t>
      </w:r>
      <w:proofErr w:type="spellEnd"/>
      <w:r w:rsidRPr="00716F95">
        <w:rPr>
          <w:rFonts w:ascii="Arial" w:hAnsi="Arial" w:cs="Arial"/>
          <w:iCs/>
          <w:sz w:val="20"/>
          <w:szCs w:val="20"/>
          <w:lang w:val="pt-BR"/>
        </w:rPr>
        <w:t>”. Oficina do CES. Universidade de Coimbra.</w:t>
      </w:r>
    </w:p>
    <w:p w:rsidR="00716F95" w:rsidRPr="00716F95" w:rsidRDefault="00716F95" w:rsidP="00716F95">
      <w:pPr>
        <w:spacing w:after="0" w:line="240" w:lineRule="auto"/>
        <w:jc w:val="both"/>
        <w:rPr>
          <w:rFonts w:ascii="Arial" w:hAnsi="Arial" w:cs="Arial"/>
          <w:iCs/>
          <w:sz w:val="20"/>
          <w:szCs w:val="20"/>
          <w:lang w:val="pt-BR"/>
        </w:rPr>
      </w:pPr>
    </w:p>
    <w:p w:rsidR="00716F95" w:rsidRPr="00716F95" w:rsidRDefault="00716F95" w:rsidP="00716F95">
      <w:pPr>
        <w:spacing w:after="0" w:line="240" w:lineRule="auto"/>
        <w:jc w:val="both"/>
        <w:rPr>
          <w:rFonts w:ascii="Arial" w:hAnsi="Arial" w:cs="Arial"/>
          <w:iCs/>
          <w:sz w:val="20"/>
          <w:szCs w:val="20"/>
          <w:lang w:val="pt-BR"/>
        </w:rPr>
      </w:pPr>
      <w:r w:rsidRPr="00716F95">
        <w:rPr>
          <w:rFonts w:ascii="Arial" w:hAnsi="Arial" w:cs="Arial"/>
          <w:iCs/>
          <w:sz w:val="20"/>
          <w:szCs w:val="20"/>
          <w:lang w:val="pt-BR"/>
        </w:rPr>
        <w:t xml:space="preserve">(b) BOGO CHIES, L. y AZEVEDO PASSOS, R. (2012) “Auxílio-reclusão: a bizarra transmutação de um direito social e sua colonização perversa por um populismo punitivo” Textos &amp; Contextos (Porto Alegre), v. 11, n. 2, p. 273 - 291, </w:t>
      </w:r>
      <w:proofErr w:type="gramStart"/>
      <w:r w:rsidRPr="00716F95">
        <w:rPr>
          <w:rFonts w:ascii="Arial" w:hAnsi="Arial" w:cs="Arial"/>
          <w:iCs/>
          <w:sz w:val="20"/>
          <w:szCs w:val="20"/>
          <w:lang w:val="pt-BR"/>
        </w:rPr>
        <w:t>ago./</w:t>
      </w:r>
      <w:proofErr w:type="gramEnd"/>
      <w:r w:rsidRPr="00716F95">
        <w:rPr>
          <w:rFonts w:ascii="Arial" w:hAnsi="Arial" w:cs="Arial"/>
          <w:iCs/>
          <w:sz w:val="20"/>
          <w:szCs w:val="20"/>
          <w:lang w:val="pt-BR"/>
        </w:rPr>
        <w:t>dez. 2012.</w:t>
      </w:r>
    </w:p>
    <w:p w:rsidR="00716F95" w:rsidRPr="00716F95" w:rsidRDefault="00716F95" w:rsidP="00716F95">
      <w:pPr>
        <w:spacing w:after="0" w:line="240" w:lineRule="auto"/>
        <w:jc w:val="both"/>
        <w:rPr>
          <w:rFonts w:ascii="Arial" w:hAnsi="Arial" w:cs="Arial"/>
          <w:sz w:val="20"/>
          <w:szCs w:val="20"/>
          <w:lang w:val="pt-BR"/>
        </w:rPr>
      </w:pPr>
    </w:p>
    <w:p w:rsidR="00716F95" w:rsidRPr="00716F95" w:rsidRDefault="00716F95" w:rsidP="00716F95">
      <w:pPr>
        <w:spacing w:after="0" w:line="240" w:lineRule="auto"/>
        <w:jc w:val="both"/>
        <w:rPr>
          <w:rFonts w:ascii="Arial" w:hAnsi="Arial" w:cs="Arial"/>
          <w:sz w:val="20"/>
          <w:szCs w:val="20"/>
        </w:rPr>
      </w:pPr>
      <w:r w:rsidRPr="00716F95">
        <w:rPr>
          <w:rFonts w:ascii="Arial" w:hAnsi="Arial" w:cs="Arial"/>
          <w:sz w:val="20"/>
          <w:szCs w:val="20"/>
        </w:rPr>
        <w:t>(d) GONZALEZ SABINI, J. y MORAN, D. (2018): “</w:t>
      </w:r>
      <w:r w:rsidRPr="00716F95">
        <w:rPr>
          <w:rFonts w:ascii="Arial" w:hAnsi="Arial" w:cs="Arial"/>
          <w:iCs/>
          <w:sz w:val="20"/>
          <w:szCs w:val="20"/>
        </w:rPr>
        <w:t xml:space="preserve">Los ingresos públicos en América Latina durante los últimos 30 años: tendencias observadas, desafíos actuales y lineamientos de reformas”. En: </w:t>
      </w:r>
      <w:r w:rsidRPr="00716F95">
        <w:rPr>
          <w:rFonts w:ascii="Arial" w:hAnsi="Arial" w:cs="Arial"/>
          <w:i/>
          <w:sz w:val="20"/>
          <w:szCs w:val="20"/>
        </w:rPr>
        <w:t xml:space="preserve">Panorama fiscal de América Latina, 2018. </w:t>
      </w:r>
      <w:r w:rsidRPr="00716F95">
        <w:rPr>
          <w:rFonts w:ascii="Arial" w:hAnsi="Arial" w:cs="Arial"/>
          <w:sz w:val="20"/>
          <w:szCs w:val="20"/>
        </w:rPr>
        <w:t>Capítulo II. Santiago de Chile</w:t>
      </w:r>
      <w:r w:rsidRPr="00716F95">
        <w:rPr>
          <w:rFonts w:ascii="Arial" w:hAnsi="Arial" w:cs="Arial"/>
          <w:i/>
          <w:sz w:val="20"/>
          <w:szCs w:val="20"/>
        </w:rPr>
        <w:t xml:space="preserve">. </w:t>
      </w:r>
      <w:r w:rsidRPr="00716F95">
        <w:rPr>
          <w:rFonts w:ascii="Arial" w:hAnsi="Arial" w:cs="Arial"/>
          <w:sz w:val="20"/>
          <w:szCs w:val="20"/>
        </w:rPr>
        <w:t xml:space="preserve">Disponible en: </w:t>
      </w:r>
      <w:hyperlink r:id="rId13" w:tgtFrame="_blank" w:history="1">
        <w:r w:rsidRPr="00716F95">
          <w:rPr>
            <w:rStyle w:val="Hipervnculo"/>
            <w:rFonts w:ascii="Helvetica" w:hAnsi="Helvetica" w:cs="Helvetica"/>
            <w:sz w:val="20"/>
            <w:szCs w:val="20"/>
          </w:rPr>
          <w:t>https://repositorio.cepal.org/bitstream/handle/11362/43405/7/S1800082_es.pdf</w:t>
        </w:r>
      </w:hyperlink>
    </w:p>
    <w:p w:rsidR="00716F95" w:rsidRPr="00716F95" w:rsidRDefault="00716F95" w:rsidP="00716F95">
      <w:pPr>
        <w:spacing w:after="0" w:line="240" w:lineRule="auto"/>
        <w:jc w:val="both"/>
        <w:rPr>
          <w:rFonts w:ascii="Arial" w:hAnsi="Arial" w:cs="Arial"/>
          <w:b/>
          <w:sz w:val="20"/>
          <w:szCs w:val="20"/>
        </w:rPr>
      </w:pPr>
    </w:p>
    <w:p w:rsidR="00716F95" w:rsidRDefault="00716F95">
      <w:pPr>
        <w:spacing w:line="240" w:lineRule="auto"/>
        <w:jc w:val="both"/>
        <w:rPr>
          <w:b/>
          <w:sz w:val="28"/>
          <w:szCs w:val="28"/>
        </w:rPr>
      </w:pPr>
    </w:p>
    <w:p w:rsidR="00716F95" w:rsidRDefault="00716F95">
      <w:pPr>
        <w:spacing w:line="240" w:lineRule="auto"/>
        <w:jc w:val="both"/>
        <w:rPr>
          <w:b/>
          <w:sz w:val="28"/>
          <w:szCs w:val="28"/>
        </w:rPr>
      </w:pPr>
    </w:p>
    <w:p w:rsidR="00F2149E" w:rsidRDefault="001A5117">
      <w:pPr>
        <w:spacing w:line="240" w:lineRule="auto"/>
        <w:jc w:val="both"/>
        <w:rPr>
          <w:b/>
          <w:sz w:val="28"/>
          <w:szCs w:val="28"/>
        </w:rPr>
      </w:pPr>
      <w:r>
        <w:rPr>
          <w:b/>
          <w:sz w:val="28"/>
          <w:szCs w:val="28"/>
        </w:rPr>
        <w:t>Metodología de cursada y evaluación</w:t>
      </w:r>
    </w:p>
    <w:p w:rsidR="00B86157" w:rsidRDefault="00B86157" w:rsidP="00CA00F3">
      <w:pPr>
        <w:ind w:hanging="2"/>
        <w:jc w:val="both"/>
        <w:rPr>
          <w:rFonts w:ascii="Arial" w:eastAsia="Arial" w:hAnsi="Arial" w:cs="Arial"/>
        </w:rPr>
      </w:pPr>
      <w:r>
        <w:rPr>
          <w:rFonts w:ascii="Arial" w:eastAsia="Arial" w:hAnsi="Arial" w:cs="Arial"/>
        </w:rPr>
        <w:lastRenderedPageBreak/>
        <w:t>Esta cursada está programada  con un total de siete sesiones de cuatro horas cada una. En el caso que el contexto de pandemia impida la realización de clases presenciales, las misma se realizarán</w:t>
      </w:r>
      <w:r w:rsidR="00CA00F3">
        <w:rPr>
          <w:rFonts w:ascii="Arial" w:eastAsia="Arial" w:hAnsi="Arial" w:cs="Arial"/>
        </w:rPr>
        <w:t xml:space="preserve"> por medio de plataformas para </w:t>
      </w:r>
      <w:proofErr w:type="gramStart"/>
      <w:r w:rsidR="00CA00F3">
        <w:rPr>
          <w:rFonts w:ascii="Arial" w:eastAsia="Arial" w:hAnsi="Arial" w:cs="Arial"/>
        </w:rPr>
        <w:t>videoconferencias  (</w:t>
      </w:r>
      <w:proofErr w:type="gramEnd"/>
      <w:r w:rsidR="00CA00F3">
        <w:rPr>
          <w:rFonts w:ascii="Arial" w:eastAsia="Arial" w:hAnsi="Arial" w:cs="Arial"/>
        </w:rPr>
        <w:t xml:space="preserve">como ser </w:t>
      </w:r>
      <w:proofErr w:type="spellStart"/>
      <w:r w:rsidR="00CA00F3">
        <w:rPr>
          <w:rFonts w:ascii="Arial" w:eastAsia="Arial" w:hAnsi="Arial" w:cs="Arial"/>
        </w:rPr>
        <w:t>Meet</w:t>
      </w:r>
      <w:proofErr w:type="spellEnd"/>
      <w:r w:rsidR="00CA00F3">
        <w:rPr>
          <w:rFonts w:ascii="Arial" w:eastAsia="Arial" w:hAnsi="Arial" w:cs="Arial"/>
        </w:rPr>
        <w:t xml:space="preserve">, Zoom o </w:t>
      </w:r>
      <w:proofErr w:type="spellStart"/>
      <w:r w:rsidR="00CA00F3">
        <w:rPr>
          <w:rFonts w:ascii="Arial" w:eastAsia="Arial" w:hAnsi="Arial" w:cs="Arial"/>
        </w:rPr>
        <w:t>Jitsi</w:t>
      </w:r>
      <w:proofErr w:type="spellEnd"/>
      <w:r w:rsidR="00CA00F3">
        <w:rPr>
          <w:rFonts w:ascii="Arial" w:eastAsia="Arial" w:hAnsi="Arial" w:cs="Arial"/>
        </w:rPr>
        <w:t xml:space="preserve">) de manera sincrónica para permitir el intercambio entre docentes y </w:t>
      </w:r>
      <w:proofErr w:type="spellStart"/>
      <w:r w:rsidR="00CA00F3">
        <w:rPr>
          <w:rFonts w:ascii="Arial" w:eastAsia="Arial" w:hAnsi="Arial" w:cs="Arial"/>
        </w:rPr>
        <w:t>maestrandxs</w:t>
      </w:r>
      <w:proofErr w:type="spellEnd"/>
      <w:r w:rsidR="00CA00F3">
        <w:rPr>
          <w:rFonts w:ascii="Arial" w:eastAsia="Arial" w:hAnsi="Arial" w:cs="Arial"/>
        </w:rPr>
        <w:t xml:space="preserve">. </w:t>
      </w:r>
    </w:p>
    <w:p w:rsidR="00B86157" w:rsidRDefault="00B86157" w:rsidP="00CA00F3">
      <w:pPr>
        <w:ind w:hanging="2"/>
        <w:jc w:val="both"/>
        <w:rPr>
          <w:rFonts w:ascii="Arial" w:eastAsia="Arial" w:hAnsi="Arial" w:cs="Arial"/>
        </w:rPr>
      </w:pPr>
      <w:r>
        <w:rPr>
          <w:rFonts w:ascii="Arial" w:eastAsia="Arial" w:hAnsi="Arial" w:cs="Arial"/>
        </w:rPr>
        <w:t>El cronograma indica los temas y textos correspondientes a cada sesión. Como es usual, la aprobación del curso requiere la lectura de la bibliografía indicada como obligatoria</w:t>
      </w:r>
      <w:r w:rsidR="00CA00F3">
        <w:rPr>
          <w:rFonts w:ascii="Arial" w:eastAsia="Arial" w:hAnsi="Arial" w:cs="Arial"/>
        </w:rPr>
        <w:t>. T</w:t>
      </w:r>
      <w:r>
        <w:rPr>
          <w:rFonts w:ascii="Arial" w:eastAsia="Arial" w:hAnsi="Arial" w:cs="Arial"/>
        </w:rPr>
        <w:t xml:space="preserve">oda la bibliografía está digitalizada y será enviada al inicio del curso por vía electrónica. Más allá de otras vías de acceso que puedan ponerse a disposición, se considera que dicho envío es condición suficiente para el cumplimiento de la lectura. </w:t>
      </w:r>
    </w:p>
    <w:p w:rsidR="00B86157" w:rsidRDefault="00B86157" w:rsidP="00B86157">
      <w:pPr>
        <w:spacing w:before="240" w:after="240"/>
        <w:ind w:hanging="2"/>
        <w:jc w:val="both"/>
        <w:rPr>
          <w:rFonts w:ascii="Arial" w:eastAsia="Arial" w:hAnsi="Arial" w:cs="Arial"/>
        </w:rPr>
      </w:pPr>
    </w:p>
    <w:p w:rsidR="00B86157" w:rsidRDefault="00B86157" w:rsidP="00B86157">
      <w:pPr>
        <w:ind w:hanging="2"/>
        <w:jc w:val="both"/>
        <w:rPr>
          <w:rFonts w:ascii="Arial" w:eastAsia="Arial" w:hAnsi="Arial" w:cs="Arial"/>
        </w:rPr>
      </w:pPr>
      <w:r>
        <w:rPr>
          <w:rFonts w:ascii="Arial" w:eastAsia="Arial" w:hAnsi="Arial" w:cs="Arial"/>
          <w:b/>
        </w:rPr>
        <w:t>6</w:t>
      </w:r>
      <w:r>
        <w:rPr>
          <w:rFonts w:ascii="Arial" w:eastAsia="Arial" w:hAnsi="Arial" w:cs="Arial"/>
        </w:rPr>
        <w:t xml:space="preserve">- </w:t>
      </w:r>
      <w:proofErr w:type="spellStart"/>
      <w:r>
        <w:rPr>
          <w:rFonts w:ascii="Arial" w:eastAsia="Arial" w:hAnsi="Arial" w:cs="Arial"/>
          <w:b/>
          <w:u w:val="single"/>
        </w:rPr>
        <w:t>EVALUACION</w:t>
      </w:r>
      <w:proofErr w:type="spellEnd"/>
      <w:r>
        <w:rPr>
          <w:rFonts w:ascii="Arial" w:eastAsia="Arial" w:hAnsi="Arial" w:cs="Arial"/>
          <w:b/>
        </w:rPr>
        <w:t xml:space="preserve"> </w:t>
      </w:r>
    </w:p>
    <w:p w:rsidR="00B86157" w:rsidRDefault="00B86157" w:rsidP="00B86157">
      <w:pPr>
        <w:ind w:hanging="2"/>
        <w:jc w:val="both"/>
        <w:rPr>
          <w:rFonts w:ascii="Arial" w:eastAsia="Arial" w:hAnsi="Arial" w:cs="Arial"/>
        </w:rPr>
      </w:pPr>
    </w:p>
    <w:p w:rsidR="00B86157" w:rsidRDefault="00B86157" w:rsidP="00B86157">
      <w:pPr>
        <w:ind w:hanging="2"/>
        <w:jc w:val="both"/>
        <w:rPr>
          <w:rFonts w:ascii="Arial" w:eastAsia="Arial" w:hAnsi="Arial" w:cs="Arial"/>
        </w:rPr>
      </w:pPr>
      <w:r>
        <w:rPr>
          <w:rFonts w:ascii="Arial" w:eastAsia="Arial" w:hAnsi="Arial" w:cs="Arial"/>
          <w:u w:val="single"/>
        </w:rPr>
        <w:t>L</w:t>
      </w:r>
      <w:r>
        <w:rPr>
          <w:rFonts w:ascii="Arial" w:eastAsia="Arial" w:hAnsi="Arial" w:cs="Arial"/>
        </w:rPr>
        <w:t>a materia será evaluada por dos vías:</w:t>
      </w:r>
    </w:p>
    <w:p w:rsidR="00CA00F3" w:rsidRDefault="00B86157" w:rsidP="00B86157">
      <w:pPr>
        <w:ind w:hanging="2"/>
        <w:jc w:val="both"/>
        <w:rPr>
          <w:rFonts w:ascii="Arial" w:eastAsia="Arial" w:hAnsi="Arial" w:cs="Arial"/>
        </w:rPr>
      </w:pPr>
      <w:r>
        <w:rPr>
          <w:rFonts w:ascii="Arial" w:eastAsia="Arial" w:hAnsi="Arial" w:cs="Arial"/>
        </w:rPr>
        <w:t xml:space="preserve">i) una contribución semanal individual, enviada a los docentes el día antes de cada clase, según un cronograma de distribución que se informará al principio del curso. El contenido de dicha contribución es producir una breve reflexión, problematización, discusión, etc., referida al tema del día, y con base en la bibliografía. </w:t>
      </w:r>
    </w:p>
    <w:p w:rsidR="00B86157" w:rsidRDefault="00B86157" w:rsidP="00B86157">
      <w:pPr>
        <w:ind w:hanging="2"/>
        <w:jc w:val="both"/>
        <w:rPr>
          <w:rFonts w:ascii="Arial" w:eastAsia="Arial" w:hAnsi="Arial" w:cs="Arial"/>
        </w:rPr>
      </w:pPr>
      <w:r>
        <w:rPr>
          <w:rFonts w:ascii="Arial" w:eastAsia="Arial" w:hAnsi="Arial" w:cs="Arial"/>
        </w:rPr>
        <w:t>ii) Un trabajo individual, escrito, domiciliario, con base en consignas que deberán ser respondidas en 48 horas, en dos bloques temáticos. En el mismo se valorará la familiaridad con los temas y, específicamente, con los aspectos y procedimientos asociados al método comparado. Se apreciará tanto la reflexión como la capacidad de producción (lo que incluye la formulación de interrogantes).</w:t>
      </w:r>
    </w:p>
    <w:p w:rsidR="00F2149E" w:rsidRDefault="00F2149E">
      <w:pPr>
        <w:jc w:val="both"/>
        <w:rPr>
          <w:b/>
          <w:sz w:val="36"/>
          <w:szCs w:val="36"/>
        </w:rPr>
      </w:pPr>
    </w:p>
    <w:sectPr w:rsidR="00F2149E" w:rsidSect="00693B0B">
      <w:type w:val="continuous"/>
      <w:pgSz w:w="11906" w:h="16838"/>
      <w:pgMar w:top="1985" w:right="1701" w:bottom="1417" w:left="1701" w:header="56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03D" w:rsidRDefault="008A603D">
      <w:pPr>
        <w:spacing w:after="0" w:line="240" w:lineRule="auto"/>
      </w:pPr>
      <w:r>
        <w:separator/>
      </w:r>
    </w:p>
  </w:endnote>
  <w:endnote w:type="continuationSeparator" w:id="0">
    <w:p w:rsidR="008A603D" w:rsidRDefault="008A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ek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03D" w:rsidRDefault="008A603D">
      <w:pPr>
        <w:spacing w:after="0" w:line="240" w:lineRule="auto"/>
      </w:pPr>
      <w:r>
        <w:separator/>
      </w:r>
    </w:p>
  </w:footnote>
  <w:footnote w:type="continuationSeparator" w:id="0">
    <w:p w:rsidR="008A603D" w:rsidRDefault="008A6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eastAsia="es-AR"/>
      </w:rPr>
      <w:drawing>
        <wp:anchor distT="0" distB="0" distL="0" distR="0" simplePos="0" relativeHeight="251658240" behindDoc="0" locked="0" layoutInCell="1" allowOverlap="1">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2E0"/>
    <w:multiLevelType w:val="hybridMultilevel"/>
    <w:tmpl w:val="36D4BDBC"/>
    <w:lvl w:ilvl="0" w:tplc="2C0A0017">
      <w:start w:val="2"/>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38E31C06"/>
    <w:multiLevelType w:val="hybridMultilevel"/>
    <w:tmpl w:val="EFBEDA86"/>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D3537B"/>
    <w:multiLevelType w:val="hybridMultilevel"/>
    <w:tmpl w:val="D91204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9E"/>
    <w:rsid w:val="0004137D"/>
    <w:rsid w:val="000A7FED"/>
    <w:rsid w:val="000B2645"/>
    <w:rsid w:val="0011277F"/>
    <w:rsid w:val="001A5117"/>
    <w:rsid w:val="002C491F"/>
    <w:rsid w:val="006276AC"/>
    <w:rsid w:val="00693B0B"/>
    <w:rsid w:val="006A7DF4"/>
    <w:rsid w:val="00716F95"/>
    <w:rsid w:val="00737F7D"/>
    <w:rsid w:val="008A603D"/>
    <w:rsid w:val="00942BCE"/>
    <w:rsid w:val="009A2FD5"/>
    <w:rsid w:val="009D48D9"/>
    <w:rsid w:val="00A305B5"/>
    <w:rsid w:val="00B055A1"/>
    <w:rsid w:val="00B86157"/>
    <w:rsid w:val="00CA00F3"/>
    <w:rsid w:val="00CB63B0"/>
    <w:rsid w:val="00CF6B16"/>
    <w:rsid w:val="00D00C87"/>
    <w:rsid w:val="00F2149E"/>
    <w:rsid w:val="00F611C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3DB8A78"/>
  <w15:docId w15:val="{AD0B9460-2B2F-4193-8C1B-55F2F6BD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611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1C2"/>
  </w:style>
  <w:style w:type="paragraph" w:styleId="Piedepgina">
    <w:name w:val="footer"/>
    <w:basedOn w:val="Normal"/>
    <w:link w:val="PiedepginaCar"/>
    <w:uiPriority w:val="99"/>
    <w:unhideWhenUsed/>
    <w:rsid w:val="00F611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1C2"/>
  </w:style>
  <w:style w:type="paragraph" w:styleId="Textonotapie">
    <w:name w:val="footnote text"/>
    <w:basedOn w:val="Normal"/>
    <w:link w:val="TextonotapieCar"/>
    <w:uiPriority w:val="99"/>
    <w:semiHidden/>
    <w:unhideWhenUsed/>
    <w:rsid w:val="000B2645"/>
    <w:pPr>
      <w:spacing w:after="0" w:line="240" w:lineRule="auto"/>
    </w:pPr>
    <w:rPr>
      <w:rFonts w:ascii="Arial Narrow" w:eastAsia="Times New Roman" w:hAnsi="Arial Narrow" w:cs="Times New Roman"/>
      <w:sz w:val="20"/>
      <w:szCs w:val="20"/>
      <w:lang w:val="es-UY"/>
    </w:rPr>
  </w:style>
  <w:style w:type="character" w:customStyle="1" w:styleId="TextonotapieCar">
    <w:name w:val="Texto nota pie Car"/>
    <w:basedOn w:val="Fuentedeprrafopredeter"/>
    <w:link w:val="Textonotapie"/>
    <w:uiPriority w:val="99"/>
    <w:semiHidden/>
    <w:rsid w:val="000B2645"/>
    <w:rPr>
      <w:rFonts w:ascii="Arial Narrow" w:eastAsia="Times New Roman" w:hAnsi="Arial Narrow" w:cs="Times New Roman"/>
      <w:sz w:val="20"/>
      <w:szCs w:val="20"/>
      <w:lang w:val="es-UY"/>
    </w:rPr>
  </w:style>
  <w:style w:type="character" w:styleId="Refdenotaalpie">
    <w:name w:val="footnote reference"/>
    <w:uiPriority w:val="99"/>
    <w:semiHidden/>
    <w:unhideWhenUsed/>
    <w:rsid w:val="000B2645"/>
    <w:rPr>
      <w:vertAlign w:val="superscript"/>
    </w:rPr>
  </w:style>
  <w:style w:type="paragraph" w:styleId="Prrafodelista">
    <w:name w:val="List Paragraph"/>
    <w:basedOn w:val="Normal"/>
    <w:uiPriority w:val="34"/>
    <w:qFormat/>
    <w:rsid w:val="009D48D9"/>
    <w:pPr>
      <w:ind w:left="720"/>
      <w:contextualSpacing/>
    </w:pPr>
  </w:style>
  <w:style w:type="character" w:styleId="Hipervnculo">
    <w:name w:val="Hyperlink"/>
    <w:uiPriority w:val="99"/>
    <w:unhideWhenUsed/>
    <w:rsid w:val="00716F95"/>
    <w:rPr>
      <w:color w:val="0000FF"/>
      <w:u w:val="single"/>
    </w:rPr>
  </w:style>
  <w:style w:type="character" w:styleId="nfasis">
    <w:name w:val="Emphasis"/>
    <w:qFormat/>
    <w:rsid w:val="00716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positorio.cepal.org/bitstream/handle/11362/43405/7/S1800082_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udadanias.untref.edu.ar/n3_dossier_art4.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pct.caicyt.gov.ar/index.php/depracticasydiscursos/article/view/130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nciclopedia.org.uy/autores/Filgueira/prestaciones1.htm" TargetMode="External"/><Relationship Id="rId4" Type="http://schemas.openxmlformats.org/officeDocument/2006/relationships/settings" Target="settings.xml"/><Relationship Id="rId9" Type="http://schemas.openxmlformats.org/officeDocument/2006/relationships/hyperlink" Target="http://www.ungs.edu.ar/areas/publicaciones/365/protecciones-y-desprotecciones-la-seguridad-social-en-la-argentina-1990-2010.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14255-01EC-4B8E-9A67-D78C3CF4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1803</Words>
  <Characters>9919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emilio jorge ayos</cp:lastModifiedBy>
  <cp:revision>4</cp:revision>
  <dcterms:created xsi:type="dcterms:W3CDTF">2020-07-01T22:19:00Z</dcterms:created>
  <dcterms:modified xsi:type="dcterms:W3CDTF">2020-07-02T19:20:00Z</dcterms:modified>
</cp:coreProperties>
</file>