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32C9" w:rsidRDefault="007332C9">
      <w:pPr>
        <w:spacing w:before="120" w:after="120"/>
        <w:jc w:val="center"/>
        <w:rPr>
          <w:rFonts w:ascii="Times New Roman" w:eastAsia="Times New Roman" w:hAnsi="Times New Roman" w:cs="Times New Roman"/>
          <w:b/>
          <w:color w:val="000080"/>
          <w:sz w:val="20"/>
        </w:rPr>
      </w:pPr>
    </w:p>
    <w:p w:rsidR="00AC16C8" w:rsidRPr="00AC16C8" w:rsidRDefault="00AC16C8" w:rsidP="00AC16C8">
      <w:pPr>
        <w:spacing w:before="60" w:after="60"/>
        <w:jc w:val="center"/>
        <w:rPr>
          <w:b/>
          <w:szCs w:val="24"/>
        </w:rPr>
      </w:pPr>
      <w:r w:rsidRPr="00AC16C8">
        <w:rPr>
          <w:b/>
          <w:szCs w:val="24"/>
        </w:rPr>
        <w:t>MAESTRIA</w:t>
      </w:r>
    </w:p>
    <w:p w:rsidR="00AC16C8" w:rsidRPr="00AC16C8" w:rsidRDefault="00AC16C8" w:rsidP="00AC16C8">
      <w:pPr>
        <w:spacing w:before="60" w:after="60"/>
        <w:jc w:val="center"/>
        <w:rPr>
          <w:b/>
          <w:szCs w:val="24"/>
        </w:rPr>
      </w:pPr>
      <w:r w:rsidRPr="00AC16C8">
        <w:rPr>
          <w:b/>
          <w:szCs w:val="24"/>
        </w:rPr>
        <w:t>EN POLITICAS SOCIALES</w:t>
      </w:r>
    </w:p>
    <w:tbl>
      <w:tblPr>
        <w:tblW w:w="9618" w:type="dxa"/>
        <w:tblInd w:w="-108" w:type="dxa"/>
        <w:tblLayout w:type="fixed"/>
        <w:tblLook w:val="0000"/>
      </w:tblPr>
      <w:tblGrid>
        <w:gridCol w:w="9618"/>
      </w:tblGrid>
      <w:tr w:rsidR="00FB521D" w:rsidRPr="00AC16C8" w:rsidTr="00CE44AE">
        <w:trPr>
          <w:trHeight w:val="640"/>
        </w:trPr>
        <w:tc>
          <w:tcPr>
            <w:tcW w:w="9618" w:type="dxa"/>
          </w:tcPr>
          <w:p w:rsidR="00FB521D" w:rsidRPr="00AC16C8" w:rsidRDefault="00AC16C8" w:rsidP="00AC16C8">
            <w:pPr>
              <w:spacing w:before="60" w:after="60"/>
              <w:jc w:val="center"/>
              <w:rPr>
                <w:b/>
                <w:szCs w:val="24"/>
              </w:rPr>
            </w:pPr>
            <w:r>
              <w:rPr>
                <w:b/>
                <w:szCs w:val="24"/>
              </w:rPr>
              <w:t>M</w:t>
            </w:r>
            <w:r w:rsidR="00ED64C0" w:rsidRPr="00AC16C8">
              <w:rPr>
                <w:b/>
                <w:szCs w:val="24"/>
              </w:rPr>
              <w:t>onitoreo y evaluación de programas y proyectos sociales</w:t>
            </w:r>
          </w:p>
          <w:p w:rsidR="00AC16C8" w:rsidRPr="00AC16C8" w:rsidRDefault="00AC16C8" w:rsidP="00AC16C8">
            <w:pPr>
              <w:spacing w:before="60" w:after="60"/>
              <w:jc w:val="center"/>
              <w:rPr>
                <w:b/>
                <w:szCs w:val="24"/>
              </w:rPr>
            </w:pPr>
          </w:p>
        </w:tc>
      </w:tr>
      <w:tr w:rsidR="00FB521D" w:rsidRPr="007F31E7" w:rsidTr="00CE44AE">
        <w:trPr>
          <w:trHeight w:val="340"/>
        </w:trPr>
        <w:tc>
          <w:tcPr>
            <w:tcW w:w="9618" w:type="dxa"/>
          </w:tcPr>
          <w:p w:rsidR="00FB521D" w:rsidRPr="007F31E7" w:rsidRDefault="00FB521D">
            <w:pPr>
              <w:rPr>
                <w:sz w:val="20"/>
              </w:rPr>
            </w:pPr>
          </w:p>
        </w:tc>
      </w:tr>
      <w:tr w:rsidR="00FB521D" w:rsidRPr="007F31E7" w:rsidTr="00CE44AE">
        <w:trPr>
          <w:trHeight w:val="340"/>
        </w:trPr>
        <w:tc>
          <w:tcPr>
            <w:tcW w:w="9618" w:type="dxa"/>
          </w:tcPr>
          <w:p w:rsidR="00D11700" w:rsidRPr="007F31E7" w:rsidRDefault="00D11700" w:rsidP="007332C9">
            <w:pPr>
              <w:spacing w:line="276" w:lineRule="auto"/>
              <w:rPr>
                <w:b/>
                <w:sz w:val="20"/>
              </w:rPr>
            </w:pPr>
            <w:r w:rsidRPr="007F31E7">
              <w:rPr>
                <w:b/>
                <w:sz w:val="20"/>
              </w:rPr>
              <w:t>Docentes:</w:t>
            </w:r>
          </w:p>
          <w:p w:rsidR="00D11700" w:rsidRPr="00AC16C8" w:rsidRDefault="00AC16C8" w:rsidP="00CE44AE">
            <w:pPr>
              <w:spacing w:line="276" w:lineRule="auto"/>
              <w:rPr>
                <w:b/>
                <w:sz w:val="20"/>
                <w:lang w:val="it-IT"/>
              </w:rPr>
            </w:pPr>
            <w:r w:rsidRPr="00AC16C8">
              <w:rPr>
                <w:b/>
                <w:sz w:val="20"/>
                <w:lang w:val="it-IT"/>
              </w:rPr>
              <w:t>Dra.</w:t>
            </w:r>
            <w:r w:rsidR="00D11700" w:rsidRPr="00AC16C8">
              <w:rPr>
                <w:b/>
                <w:sz w:val="20"/>
                <w:lang w:val="it-IT"/>
              </w:rPr>
              <w:t xml:space="preserve"> Adriana Clemente</w:t>
            </w:r>
          </w:p>
          <w:p w:rsidR="00AC16C8" w:rsidRPr="00AC16C8" w:rsidRDefault="00D11700" w:rsidP="004B3384">
            <w:pPr>
              <w:spacing w:line="276" w:lineRule="auto"/>
              <w:rPr>
                <w:b/>
                <w:sz w:val="20"/>
                <w:lang w:val="it-IT"/>
              </w:rPr>
            </w:pPr>
            <w:r w:rsidRPr="00AC16C8">
              <w:rPr>
                <w:b/>
                <w:sz w:val="20"/>
                <w:lang w:val="it-IT"/>
              </w:rPr>
              <w:t>Mg. Erika Roffler</w:t>
            </w:r>
          </w:p>
          <w:p w:rsidR="00FB521D" w:rsidRPr="007F31E7" w:rsidRDefault="00AC16C8" w:rsidP="004B3384">
            <w:pPr>
              <w:spacing w:line="276" w:lineRule="auto"/>
              <w:rPr>
                <w:sz w:val="20"/>
              </w:rPr>
            </w:pPr>
            <w:r>
              <w:rPr>
                <w:b/>
                <w:sz w:val="20"/>
              </w:rPr>
              <w:t>Lic. Gabriel Viu</w:t>
            </w:r>
            <w:r w:rsidR="00D11700" w:rsidRPr="007F31E7">
              <w:rPr>
                <w:b/>
                <w:sz w:val="20"/>
              </w:rPr>
              <w:t xml:space="preserve"> </w:t>
            </w:r>
            <w:r w:rsidR="00DE0B2D" w:rsidRPr="007F31E7">
              <w:rPr>
                <w:rFonts w:ascii="Times New Roman" w:eastAsia="Times New Roman" w:hAnsi="Times New Roman" w:cs="Times New Roman"/>
                <w:i/>
                <w:color w:val="000080"/>
                <w:sz w:val="20"/>
              </w:rPr>
              <w:t xml:space="preserve"> </w:t>
            </w:r>
          </w:p>
        </w:tc>
      </w:tr>
    </w:tbl>
    <w:p w:rsidR="00FB521D" w:rsidRPr="007F31E7" w:rsidRDefault="00FB521D">
      <w:pPr>
        <w:ind w:right="159"/>
        <w:jc w:val="center"/>
        <w:rPr>
          <w:sz w:val="20"/>
        </w:rPr>
      </w:pPr>
    </w:p>
    <w:p w:rsidR="00FB521D" w:rsidRDefault="00DE0B2D">
      <w:pPr>
        <w:spacing w:before="60" w:after="60"/>
        <w:jc w:val="center"/>
        <w:rPr>
          <w:b/>
          <w:sz w:val="20"/>
        </w:rPr>
      </w:pPr>
      <w:r w:rsidRPr="007F31E7">
        <w:rPr>
          <w:b/>
          <w:sz w:val="20"/>
        </w:rPr>
        <w:t>PROGRAMA ANALÍTICO</w:t>
      </w:r>
    </w:p>
    <w:p w:rsidR="007F31E7" w:rsidRPr="007F31E7" w:rsidRDefault="007F31E7">
      <w:pPr>
        <w:spacing w:before="60" w:after="60"/>
        <w:jc w:val="center"/>
        <w:rPr>
          <w:b/>
          <w:sz w:val="20"/>
        </w:rPr>
      </w:pPr>
      <w:r>
        <w:rPr>
          <w:b/>
          <w:sz w:val="20"/>
        </w:rPr>
        <w:t>20</w:t>
      </w:r>
      <w:r w:rsidR="008A6856">
        <w:rPr>
          <w:b/>
          <w:sz w:val="20"/>
        </w:rPr>
        <w:t>20</w:t>
      </w:r>
    </w:p>
    <w:p w:rsidR="007332C9" w:rsidRPr="007F31E7" w:rsidRDefault="007332C9">
      <w:pPr>
        <w:spacing w:before="60" w:after="60"/>
        <w:jc w:val="center"/>
        <w:rPr>
          <w:sz w:val="20"/>
        </w:rPr>
      </w:pPr>
    </w:p>
    <w:p w:rsidR="00FB521D" w:rsidRPr="007F31E7" w:rsidRDefault="00DE0B2D">
      <w:pPr>
        <w:keepNext/>
        <w:spacing w:before="120" w:after="120" w:line="360" w:lineRule="auto"/>
        <w:jc w:val="both"/>
        <w:rPr>
          <w:sz w:val="20"/>
        </w:rPr>
      </w:pPr>
      <w:r w:rsidRPr="007F31E7">
        <w:rPr>
          <w:b/>
          <w:sz w:val="20"/>
        </w:rPr>
        <w:t>I. Fundamentación y Objetivos</w:t>
      </w:r>
    </w:p>
    <w:p w:rsidR="00FB521D" w:rsidRPr="007F31E7" w:rsidRDefault="00FB521D">
      <w:pPr>
        <w:rPr>
          <w:sz w:val="20"/>
        </w:rPr>
      </w:pPr>
    </w:p>
    <w:p w:rsidR="00D11700" w:rsidRPr="007F31E7" w:rsidRDefault="00D11700" w:rsidP="00D11700">
      <w:pPr>
        <w:spacing w:line="276" w:lineRule="auto"/>
        <w:jc w:val="both"/>
        <w:rPr>
          <w:sz w:val="20"/>
        </w:rPr>
      </w:pPr>
      <w:r w:rsidRPr="007F31E7">
        <w:rPr>
          <w:sz w:val="20"/>
        </w:rPr>
        <w:t>La materia propone brindar insumos metodológicos (enfoque y procedimientos) que permitan introducir a los alumnos en la práctica de la evaluación social según los diferentes paradigmas que sustentan los modelos de planificación  y evaluación en el campo de las políticas sociales.</w:t>
      </w:r>
    </w:p>
    <w:p w:rsidR="00D11700" w:rsidRPr="007F31E7" w:rsidRDefault="00D11700" w:rsidP="00D11700">
      <w:pPr>
        <w:spacing w:line="276" w:lineRule="auto"/>
        <w:jc w:val="both"/>
        <w:rPr>
          <w:sz w:val="20"/>
        </w:rPr>
      </w:pPr>
    </w:p>
    <w:p w:rsidR="00D11700" w:rsidRPr="007F31E7" w:rsidRDefault="00D11700" w:rsidP="00D11700">
      <w:pPr>
        <w:spacing w:line="276" w:lineRule="auto"/>
        <w:jc w:val="both"/>
        <w:rPr>
          <w:sz w:val="20"/>
        </w:rPr>
      </w:pPr>
      <w:r w:rsidRPr="007F31E7">
        <w:rPr>
          <w:sz w:val="20"/>
        </w:rPr>
        <w:t xml:space="preserve">La propuesta consiste en transferir  y ampliar el debate sobre el modo en que los programas sociales intervienen en la dinámica social, según la experiencia regional y el caso Argentino en particular. El programa enfoca la problemática urbana con énfasis en la expresión territorial que adquieren las políticas sociales orientadas al tratamiento de la pobreza. </w:t>
      </w:r>
    </w:p>
    <w:p w:rsidR="00D11700" w:rsidRPr="007F31E7" w:rsidRDefault="00D11700" w:rsidP="00D11700">
      <w:pPr>
        <w:spacing w:line="276" w:lineRule="auto"/>
        <w:jc w:val="both"/>
        <w:rPr>
          <w:sz w:val="20"/>
        </w:rPr>
      </w:pPr>
    </w:p>
    <w:p w:rsidR="00D11700" w:rsidRPr="007F31E7" w:rsidRDefault="00D11700" w:rsidP="00D11700">
      <w:pPr>
        <w:spacing w:line="276" w:lineRule="auto"/>
        <w:jc w:val="both"/>
        <w:rPr>
          <w:sz w:val="20"/>
        </w:rPr>
      </w:pPr>
      <w:r w:rsidRPr="007F31E7">
        <w:rPr>
          <w:sz w:val="20"/>
        </w:rPr>
        <w:t>En una primer parte se aborda la relación entre</w:t>
      </w:r>
      <w:r w:rsidR="00AC16C8">
        <w:rPr>
          <w:sz w:val="20"/>
        </w:rPr>
        <w:t xml:space="preserve"> la concepción del desarrollo, </w:t>
      </w:r>
      <w:r w:rsidRPr="007F31E7">
        <w:rPr>
          <w:sz w:val="20"/>
        </w:rPr>
        <w:t xml:space="preserve">la problematización de las necesidades sociales y su  correlato en materia de planificación y evaluación social. En este punto se discuten enfoques e identifican actores sociales que participan en los escenarios donde se articula la relación sociedad / estado en torno a la satisfacción de las necesidades sociales. </w:t>
      </w:r>
    </w:p>
    <w:p w:rsidR="00D11700" w:rsidRPr="007F31E7" w:rsidRDefault="00D11700" w:rsidP="00D11700">
      <w:pPr>
        <w:spacing w:line="276" w:lineRule="auto"/>
        <w:jc w:val="both"/>
        <w:rPr>
          <w:sz w:val="20"/>
        </w:rPr>
      </w:pPr>
    </w:p>
    <w:p w:rsidR="00D11700" w:rsidRPr="007F31E7" w:rsidRDefault="00D11700" w:rsidP="00D11700">
      <w:pPr>
        <w:spacing w:line="276" w:lineRule="auto"/>
        <w:jc w:val="both"/>
        <w:rPr>
          <w:sz w:val="20"/>
        </w:rPr>
      </w:pPr>
      <w:r w:rsidRPr="007F31E7">
        <w:rPr>
          <w:sz w:val="20"/>
        </w:rPr>
        <w:t>En un segundo momento se introducen los principios (conceptuales y procedimentales)  de la evaluación de programas sociales como parte del ciclo metodológico</w:t>
      </w:r>
      <w:r w:rsidR="00AC16C8">
        <w:rPr>
          <w:sz w:val="20"/>
        </w:rPr>
        <w:t xml:space="preserve"> de la planificación social. De </w:t>
      </w:r>
      <w:r w:rsidRPr="007F31E7">
        <w:rPr>
          <w:sz w:val="20"/>
        </w:rPr>
        <w:t xml:space="preserve">manera complementaria, a lo largo de cada unidad de trabajo,  se discuten técnicas y estrategias para la gestión de programas y proyectos en diferentes escenarios, sectores y escalas de intervención.    </w:t>
      </w:r>
    </w:p>
    <w:p w:rsidR="00D11700" w:rsidRPr="007F31E7" w:rsidRDefault="00D11700" w:rsidP="00D11700">
      <w:pPr>
        <w:spacing w:line="276" w:lineRule="auto"/>
        <w:jc w:val="both"/>
        <w:rPr>
          <w:sz w:val="20"/>
        </w:rPr>
      </w:pPr>
    </w:p>
    <w:p w:rsidR="00D11700" w:rsidRPr="007F31E7" w:rsidRDefault="00D11700" w:rsidP="00D11700">
      <w:pPr>
        <w:spacing w:line="276" w:lineRule="auto"/>
        <w:jc w:val="both"/>
        <w:rPr>
          <w:sz w:val="20"/>
        </w:rPr>
      </w:pPr>
      <w:r w:rsidRPr="007F31E7">
        <w:rPr>
          <w:sz w:val="20"/>
        </w:rPr>
        <w:t>En cuanto a la estrategia de aprendizaje, la materia se organiza en dos partes interrelacionadas: una primera parte aborda la relación entre la concepción del desarrollo,  las necesidades sociales y su correlato en materia de planificación social y en ese marco, específicamente de la evaluación de las políticas sociales.</w:t>
      </w:r>
    </w:p>
    <w:p w:rsidR="00D11700" w:rsidRPr="007F31E7" w:rsidRDefault="00D11700" w:rsidP="00D11700">
      <w:pPr>
        <w:spacing w:line="276" w:lineRule="auto"/>
        <w:jc w:val="both"/>
        <w:rPr>
          <w:sz w:val="20"/>
        </w:rPr>
      </w:pPr>
    </w:p>
    <w:p w:rsidR="00D11700" w:rsidRPr="007F31E7" w:rsidRDefault="00D11700" w:rsidP="00D11700">
      <w:pPr>
        <w:spacing w:line="276" w:lineRule="auto"/>
        <w:jc w:val="both"/>
        <w:rPr>
          <w:sz w:val="20"/>
        </w:rPr>
      </w:pPr>
      <w:r w:rsidRPr="007F31E7">
        <w:rPr>
          <w:sz w:val="20"/>
        </w:rPr>
        <w:t>En este punto, se discuten enfoques, modelos y diseños evaluativos. Asimismo, se reseñan y analizan los modelos de planificación en el marco de los modelos de estado y de política social (protección y seguridad social)  institucionalizados en la región y experiencias concretas de evaluación de resultados, proceso e impacto en Argentina y la región.</w:t>
      </w:r>
    </w:p>
    <w:p w:rsidR="00D11700" w:rsidRPr="007F31E7" w:rsidRDefault="00D11700" w:rsidP="00D11700">
      <w:pPr>
        <w:spacing w:line="276" w:lineRule="auto"/>
        <w:jc w:val="both"/>
        <w:rPr>
          <w:sz w:val="20"/>
        </w:rPr>
      </w:pPr>
      <w:r w:rsidRPr="007F31E7">
        <w:rPr>
          <w:sz w:val="20"/>
        </w:rPr>
        <w:t xml:space="preserve">       </w:t>
      </w:r>
    </w:p>
    <w:p w:rsidR="00D11700" w:rsidRPr="007F31E7" w:rsidRDefault="007332C9" w:rsidP="007332C9">
      <w:pPr>
        <w:spacing w:line="276" w:lineRule="auto"/>
        <w:ind w:right="136"/>
        <w:jc w:val="both"/>
        <w:rPr>
          <w:sz w:val="20"/>
        </w:rPr>
      </w:pPr>
      <w:r w:rsidRPr="007F31E7">
        <w:rPr>
          <w:sz w:val="20"/>
        </w:rPr>
        <w:t>Los objetivos planteados son los siguientes:</w:t>
      </w:r>
    </w:p>
    <w:p w:rsidR="007332C9" w:rsidRPr="007F31E7" w:rsidRDefault="00D11700" w:rsidP="007332C9">
      <w:pPr>
        <w:spacing w:line="276" w:lineRule="auto"/>
        <w:jc w:val="both"/>
        <w:rPr>
          <w:sz w:val="20"/>
        </w:rPr>
      </w:pPr>
      <w:r w:rsidRPr="007F31E7">
        <w:rPr>
          <w:sz w:val="20"/>
        </w:rPr>
        <w:t xml:space="preserve"> </w:t>
      </w: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p>
    <w:p w:rsidR="00D11700" w:rsidRPr="007F31E7" w:rsidRDefault="00D11700" w:rsidP="007332C9">
      <w:pPr>
        <w:numPr>
          <w:ilvl w:val="0"/>
          <w:numId w:val="4"/>
        </w:numPr>
        <w:spacing w:line="276" w:lineRule="auto"/>
        <w:jc w:val="both"/>
        <w:rPr>
          <w:sz w:val="20"/>
        </w:rPr>
      </w:pPr>
      <w:r w:rsidRPr="007F31E7">
        <w:rPr>
          <w:sz w:val="20"/>
        </w:rPr>
        <w:t xml:space="preserve">Introducir a los alumnos en los conceptos y procedimientos de la evaluación macro y micro social de programas sociales </w:t>
      </w:r>
    </w:p>
    <w:p w:rsidR="00D11700" w:rsidRPr="007F31E7" w:rsidRDefault="00D11700" w:rsidP="00D11700">
      <w:pPr>
        <w:spacing w:line="276" w:lineRule="auto"/>
        <w:jc w:val="both"/>
        <w:rPr>
          <w:sz w:val="20"/>
        </w:rPr>
      </w:pPr>
    </w:p>
    <w:p w:rsidR="00D11700" w:rsidRPr="007F31E7" w:rsidRDefault="00D11700" w:rsidP="007332C9">
      <w:pPr>
        <w:numPr>
          <w:ilvl w:val="0"/>
          <w:numId w:val="4"/>
        </w:numPr>
        <w:spacing w:line="276" w:lineRule="auto"/>
        <w:jc w:val="both"/>
        <w:rPr>
          <w:sz w:val="20"/>
        </w:rPr>
      </w:pPr>
      <w:r w:rsidRPr="007F31E7">
        <w:rPr>
          <w:sz w:val="20"/>
        </w:rPr>
        <w:t xml:space="preserve">Brindar insumos metodológicos que permitan a los alumnos  el diseño de propuestas de evaluación  social que atiendan a los contextos (social,  económico e institucional) con que se  implementan los programas sociales en el contexto urbano.   </w:t>
      </w:r>
    </w:p>
    <w:p w:rsidR="00D11700" w:rsidRPr="007F31E7" w:rsidRDefault="00D11700" w:rsidP="00D11700">
      <w:pPr>
        <w:spacing w:line="276" w:lineRule="auto"/>
        <w:jc w:val="both"/>
        <w:rPr>
          <w:sz w:val="20"/>
        </w:rPr>
      </w:pPr>
    </w:p>
    <w:p w:rsidR="00FB521D" w:rsidRPr="007F31E7" w:rsidRDefault="00DE0B2D">
      <w:pPr>
        <w:keepNext/>
        <w:spacing w:before="120" w:after="120" w:line="360" w:lineRule="auto"/>
        <w:jc w:val="both"/>
        <w:rPr>
          <w:sz w:val="20"/>
        </w:rPr>
      </w:pPr>
      <w:r w:rsidRPr="007F31E7">
        <w:rPr>
          <w:b/>
          <w:sz w:val="20"/>
        </w:rPr>
        <w:t>II</w:t>
      </w:r>
      <w:r w:rsidR="007332C9" w:rsidRPr="007F31E7">
        <w:rPr>
          <w:b/>
          <w:sz w:val="20"/>
        </w:rPr>
        <w:t>.</w:t>
      </w:r>
      <w:r w:rsidRPr="007F31E7">
        <w:rPr>
          <w:b/>
          <w:sz w:val="20"/>
        </w:rPr>
        <w:t xml:space="preserve"> Vinculación con la </w:t>
      </w:r>
      <w:r w:rsidR="00AC16C8">
        <w:rPr>
          <w:b/>
          <w:sz w:val="20"/>
        </w:rPr>
        <w:t>Maestría</w:t>
      </w:r>
    </w:p>
    <w:p w:rsidR="00FB521D" w:rsidRPr="007F31E7" w:rsidRDefault="00FB521D">
      <w:pPr>
        <w:jc w:val="both"/>
        <w:rPr>
          <w:sz w:val="20"/>
        </w:rPr>
      </w:pPr>
    </w:p>
    <w:p w:rsidR="00E257D3" w:rsidRPr="007F31E7" w:rsidRDefault="00E257D3" w:rsidP="00E257D3">
      <w:pPr>
        <w:spacing w:line="276" w:lineRule="auto"/>
        <w:jc w:val="both"/>
        <w:rPr>
          <w:sz w:val="20"/>
        </w:rPr>
      </w:pPr>
      <w:r w:rsidRPr="007F31E7">
        <w:rPr>
          <w:sz w:val="20"/>
        </w:rPr>
        <w:t>El programa enfoca particularmente  la problemática social urbana y la planificación y evaluación de políticas sociales en  su contexto territorial, reconociendo el rol insustituible que tiene el estado (nacional, provincial y municipal) en la definición e implementación de las políticas sociales</w:t>
      </w:r>
    </w:p>
    <w:p w:rsidR="00E257D3" w:rsidRPr="007F31E7" w:rsidRDefault="00E257D3" w:rsidP="00E257D3">
      <w:pPr>
        <w:spacing w:line="276" w:lineRule="auto"/>
        <w:jc w:val="both"/>
        <w:rPr>
          <w:sz w:val="20"/>
        </w:rPr>
      </w:pPr>
    </w:p>
    <w:p w:rsidR="00E257D3" w:rsidRPr="007F31E7" w:rsidRDefault="00E257D3" w:rsidP="00E257D3">
      <w:pPr>
        <w:spacing w:line="276" w:lineRule="auto"/>
        <w:jc w:val="both"/>
        <w:rPr>
          <w:sz w:val="20"/>
        </w:rPr>
      </w:pPr>
      <w:r w:rsidRPr="007F31E7">
        <w:rPr>
          <w:sz w:val="20"/>
        </w:rPr>
        <w:t xml:space="preserve">El propósito de la materia – en el marco de la propuesta académica de la Maestría-  es brindar elementos para promover el ejercicio crítico de la metodología de la evaluación en relación al contexto histórico, político,  social  y territorial en el que se deben llevar adelante las transformaciones sociales. </w:t>
      </w:r>
    </w:p>
    <w:p w:rsidR="00E257D3" w:rsidRPr="007F31E7" w:rsidRDefault="00E257D3" w:rsidP="00E257D3">
      <w:pPr>
        <w:spacing w:line="276" w:lineRule="auto"/>
        <w:jc w:val="both"/>
        <w:rPr>
          <w:sz w:val="20"/>
        </w:rPr>
      </w:pPr>
    </w:p>
    <w:p w:rsidR="00E257D3" w:rsidRPr="007F31E7" w:rsidRDefault="00E257D3" w:rsidP="00E257D3">
      <w:pPr>
        <w:spacing w:line="276" w:lineRule="auto"/>
        <w:jc w:val="both"/>
        <w:rPr>
          <w:sz w:val="20"/>
        </w:rPr>
      </w:pPr>
      <w:r w:rsidRPr="007F31E7">
        <w:rPr>
          <w:sz w:val="20"/>
        </w:rPr>
        <w:t xml:space="preserve">Es una preocupación de esta asignatura brindar las claves conceptuales y metodológicas para que el alumno de posgrado adquiera los elementos que le permitan trabajar de modo interdisciplinario en cualquiera de las instancias de la evaluación, monitoreo y seguimiento de los programas y proyectos inscriptos en el universo de las políticas sociales.           </w:t>
      </w:r>
    </w:p>
    <w:p w:rsidR="00E257D3" w:rsidRPr="007F31E7" w:rsidRDefault="00E257D3" w:rsidP="00D11700">
      <w:pPr>
        <w:spacing w:line="276" w:lineRule="auto"/>
        <w:jc w:val="both"/>
        <w:rPr>
          <w:sz w:val="20"/>
        </w:rPr>
      </w:pPr>
    </w:p>
    <w:p w:rsidR="00D11700" w:rsidRPr="007F31E7" w:rsidRDefault="00D11700" w:rsidP="00D11700">
      <w:pPr>
        <w:spacing w:line="276" w:lineRule="auto"/>
        <w:jc w:val="both"/>
        <w:rPr>
          <w:sz w:val="20"/>
        </w:rPr>
      </w:pPr>
      <w:r w:rsidRPr="007F31E7">
        <w:rPr>
          <w:sz w:val="20"/>
        </w:rPr>
        <w:t xml:space="preserve">Se espera que el curso permita a los alumnos: </w:t>
      </w:r>
    </w:p>
    <w:p w:rsidR="00D11700" w:rsidRPr="007F31E7" w:rsidRDefault="00D11700" w:rsidP="00D11700">
      <w:pPr>
        <w:spacing w:line="276" w:lineRule="auto"/>
        <w:jc w:val="both"/>
        <w:rPr>
          <w:sz w:val="20"/>
        </w:rPr>
      </w:pPr>
    </w:p>
    <w:p w:rsidR="00D11700" w:rsidRPr="007F31E7" w:rsidRDefault="00D11700" w:rsidP="00D11700">
      <w:pPr>
        <w:numPr>
          <w:ilvl w:val="0"/>
          <w:numId w:val="1"/>
        </w:numPr>
        <w:spacing w:line="276" w:lineRule="auto"/>
        <w:jc w:val="both"/>
        <w:rPr>
          <w:sz w:val="20"/>
        </w:rPr>
      </w:pPr>
      <w:r w:rsidRPr="007F31E7">
        <w:rPr>
          <w:sz w:val="20"/>
        </w:rPr>
        <w:t>Conocer la relación entre planificación y evaluación dentro del ciclo de las políticas sociales.</w:t>
      </w:r>
    </w:p>
    <w:p w:rsidR="00D11700" w:rsidRPr="007F31E7" w:rsidRDefault="00D11700" w:rsidP="00D11700">
      <w:pPr>
        <w:spacing w:line="276" w:lineRule="auto"/>
        <w:ind w:left="360"/>
        <w:jc w:val="both"/>
        <w:rPr>
          <w:sz w:val="20"/>
        </w:rPr>
      </w:pPr>
      <w:r w:rsidRPr="007F31E7">
        <w:rPr>
          <w:sz w:val="20"/>
        </w:rPr>
        <w:t xml:space="preserve"> </w:t>
      </w:r>
    </w:p>
    <w:p w:rsidR="00D11700" w:rsidRPr="007F31E7" w:rsidRDefault="00D11700" w:rsidP="00D11700">
      <w:pPr>
        <w:numPr>
          <w:ilvl w:val="0"/>
          <w:numId w:val="1"/>
        </w:numPr>
        <w:spacing w:line="276" w:lineRule="auto"/>
        <w:jc w:val="both"/>
        <w:rPr>
          <w:sz w:val="20"/>
        </w:rPr>
      </w:pPr>
      <w:r w:rsidRPr="007F31E7">
        <w:rPr>
          <w:sz w:val="20"/>
        </w:rPr>
        <w:t>Diseñar y administrar diferentes modelos de evaluación de programas sociales.</w:t>
      </w:r>
    </w:p>
    <w:p w:rsidR="00D11700" w:rsidRPr="007F31E7" w:rsidRDefault="00D11700" w:rsidP="00D11700">
      <w:pPr>
        <w:spacing w:line="276" w:lineRule="auto"/>
        <w:jc w:val="both"/>
        <w:rPr>
          <w:sz w:val="20"/>
        </w:rPr>
      </w:pPr>
    </w:p>
    <w:p w:rsidR="00D11700" w:rsidRPr="007F31E7" w:rsidRDefault="00D11700" w:rsidP="00D11700">
      <w:pPr>
        <w:numPr>
          <w:ilvl w:val="0"/>
          <w:numId w:val="1"/>
        </w:numPr>
        <w:spacing w:line="276" w:lineRule="auto"/>
        <w:jc w:val="both"/>
        <w:rPr>
          <w:sz w:val="20"/>
        </w:rPr>
      </w:pPr>
      <w:r w:rsidRPr="007F31E7">
        <w:rPr>
          <w:sz w:val="20"/>
        </w:rPr>
        <w:t>Conocer procedimientos y técnicas de monitoreo y evaluación de proyectos,</w:t>
      </w:r>
      <w:r w:rsidR="00AC16C8">
        <w:rPr>
          <w:sz w:val="20"/>
        </w:rPr>
        <w:t xml:space="preserve"> programas y políticas sociales</w:t>
      </w:r>
    </w:p>
    <w:p w:rsidR="00D11700" w:rsidRPr="007F31E7" w:rsidRDefault="00D11700" w:rsidP="00D11700">
      <w:pPr>
        <w:spacing w:line="276" w:lineRule="auto"/>
        <w:jc w:val="both"/>
        <w:rPr>
          <w:sz w:val="20"/>
        </w:rPr>
      </w:pPr>
    </w:p>
    <w:p w:rsidR="00FB521D" w:rsidRPr="007F31E7" w:rsidRDefault="00FB521D">
      <w:pPr>
        <w:rPr>
          <w:sz w:val="20"/>
        </w:rPr>
      </w:pPr>
    </w:p>
    <w:p w:rsidR="00FB521D" w:rsidRPr="007F31E7" w:rsidRDefault="00DE0B2D">
      <w:pPr>
        <w:tabs>
          <w:tab w:val="left" w:pos="6930"/>
        </w:tabs>
        <w:jc w:val="both"/>
        <w:rPr>
          <w:b/>
          <w:sz w:val="20"/>
        </w:rPr>
      </w:pPr>
      <w:r w:rsidRPr="007F31E7">
        <w:rPr>
          <w:b/>
          <w:sz w:val="20"/>
        </w:rPr>
        <w:t>I</w:t>
      </w:r>
      <w:r w:rsidR="007332C9" w:rsidRPr="007F31E7">
        <w:rPr>
          <w:b/>
          <w:sz w:val="20"/>
        </w:rPr>
        <w:t>I</w:t>
      </w:r>
      <w:r w:rsidRPr="007F31E7">
        <w:rPr>
          <w:b/>
          <w:sz w:val="20"/>
        </w:rPr>
        <w:t xml:space="preserve">I. Unidades Programáticas. Bibliografía obligatoria y complementaria por unidad </w:t>
      </w:r>
    </w:p>
    <w:p w:rsidR="007332C9" w:rsidRPr="007F31E7" w:rsidRDefault="007332C9" w:rsidP="007332C9">
      <w:pPr>
        <w:tabs>
          <w:tab w:val="left" w:pos="6930"/>
        </w:tabs>
        <w:jc w:val="both"/>
        <w:rPr>
          <w:sz w:val="20"/>
        </w:rPr>
      </w:pPr>
    </w:p>
    <w:p w:rsidR="007332C9" w:rsidRPr="007F31E7" w:rsidRDefault="007332C9" w:rsidP="007332C9">
      <w:pPr>
        <w:pBdr>
          <w:top w:val="single" w:sz="4" w:space="1" w:color="auto"/>
          <w:left w:val="single" w:sz="4" w:space="4" w:color="auto"/>
          <w:bottom w:val="single" w:sz="4" w:space="1" w:color="auto"/>
          <w:right w:val="single" w:sz="4" w:space="4" w:color="auto"/>
        </w:pBdr>
        <w:spacing w:line="276" w:lineRule="auto"/>
        <w:jc w:val="both"/>
        <w:rPr>
          <w:b/>
          <w:sz w:val="20"/>
        </w:rPr>
      </w:pPr>
      <w:r w:rsidRPr="007F31E7">
        <w:rPr>
          <w:b/>
          <w:sz w:val="20"/>
        </w:rPr>
        <w:t xml:space="preserve">Unidad I: Delimitación de los problemas sociales y evaluación </w:t>
      </w:r>
    </w:p>
    <w:p w:rsidR="007332C9" w:rsidRPr="007F31E7" w:rsidRDefault="007332C9" w:rsidP="007332C9">
      <w:pPr>
        <w:spacing w:line="276" w:lineRule="auto"/>
        <w:jc w:val="both"/>
        <w:rPr>
          <w:sz w:val="20"/>
        </w:rPr>
      </w:pPr>
      <w:r w:rsidRPr="007F31E7">
        <w:rPr>
          <w:sz w:val="20"/>
        </w:rPr>
        <w:t xml:space="preserve"> </w:t>
      </w:r>
    </w:p>
    <w:p w:rsidR="007332C9" w:rsidRPr="007F31E7" w:rsidRDefault="007332C9" w:rsidP="007332C9">
      <w:pPr>
        <w:spacing w:line="276" w:lineRule="auto"/>
        <w:jc w:val="both"/>
        <w:rPr>
          <w:sz w:val="20"/>
        </w:rPr>
      </w:pPr>
      <w:r w:rsidRPr="007F31E7">
        <w:rPr>
          <w:sz w:val="20"/>
        </w:rPr>
        <w:t xml:space="preserve">Problemas sociales, necesidades sociales y desarrollo. Tipo y naturaleza de las necesidades sociales. La cuestión social como foco del proceso de planificación y evaluación. El ciclo de las políticas sociales y la  evaluación en la  agenda de la protección social.  Institucionalidad de la evaluación social. Desafíos y oportunidades. </w:t>
      </w:r>
    </w:p>
    <w:p w:rsidR="007332C9" w:rsidRPr="007F31E7" w:rsidRDefault="007332C9" w:rsidP="007332C9">
      <w:pPr>
        <w:spacing w:line="276" w:lineRule="auto"/>
        <w:jc w:val="both"/>
        <w:rPr>
          <w:b/>
          <w:sz w:val="20"/>
        </w:rPr>
      </w:pPr>
    </w:p>
    <w:p w:rsidR="007332C9" w:rsidRPr="007F31E7" w:rsidRDefault="007332C9" w:rsidP="007332C9">
      <w:pPr>
        <w:spacing w:line="276" w:lineRule="auto"/>
        <w:jc w:val="both"/>
        <w:rPr>
          <w:b/>
          <w:sz w:val="20"/>
        </w:rPr>
      </w:pPr>
      <w:r w:rsidRPr="007F31E7">
        <w:rPr>
          <w:b/>
          <w:sz w:val="20"/>
        </w:rPr>
        <w:t>Bibliografía Obligatoria</w:t>
      </w:r>
    </w:p>
    <w:p w:rsidR="007332C9" w:rsidRPr="007F31E7" w:rsidRDefault="007332C9" w:rsidP="007332C9">
      <w:pPr>
        <w:spacing w:line="276" w:lineRule="auto"/>
        <w:ind w:left="360"/>
        <w:jc w:val="both"/>
        <w:rPr>
          <w:sz w:val="20"/>
        </w:rPr>
      </w:pPr>
    </w:p>
    <w:p w:rsidR="007332C9" w:rsidRPr="007F31E7" w:rsidRDefault="007332C9" w:rsidP="007332C9">
      <w:pPr>
        <w:spacing w:line="276" w:lineRule="auto"/>
        <w:jc w:val="both"/>
        <w:rPr>
          <w:i/>
          <w:sz w:val="20"/>
        </w:rPr>
      </w:pPr>
    </w:p>
    <w:p w:rsidR="007332C9" w:rsidRPr="007F31E7" w:rsidRDefault="007332C9" w:rsidP="007332C9">
      <w:pPr>
        <w:spacing w:line="276" w:lineRule="auto"/>
        <w:jc w:val="both"/>
        <w:rPr>
          <w:sz w:val="20"/>
        </w:rPr>
      </w:pPr>
      <w:r w:rsidRPr="007F31E7">
        <w:rPr>
          <w:sz w:val="20"/>
        </w:rPr>
        <w:t xml:space="preserve">BEIGEL, Fernanda. Vida Muerte y resurrección de la teoría de la dependencia. Documento pdf se puede tomar de   </w:t>
      </w:r>
      <w:hyperlink r:id="rId7" w:history="1">
        <w:r w:rsidRPr="007F31E7">
          <w:rPr>
            <w:sz w:val="20"/>
          </w:rPr>
          <w:t>www.fcp.uncu.edu.ar/upload/teodep.pdf</w:t>
        </w:r>
      </w:hyperlink>
      <w:r w:rsidRPr="007F31E7">
        <w:rPr>
          <w:sz w:val="20"/>
        </w:rPr>
        <w:t xml:space="preserve">   </w:t>
      </w:r>
    </w:p>
    <w:p w:rsidR="00531038" w:rsidRPr="007F31E7" w:rsidRDefault="00531038" w:rsidP="007332C9">
      <w:pPr>
        <w:spacing w:line="276" w:lineRule="auto"/>
        <w:jc w:val="both"/>
        <w:rPr>
          <w:sz w:val="20"/>
        </w:rPr>
      </w:pPr>
    </w:p>
    <w:p w:rsidR="00531038" w:rsidRPr="007F31E7" w:rsidRDefault="00531038" w:rsidP="007332C9">
      <w:pPr>
        <w:spacing w:line="276" w:lineRule="auto"/>
        <w:jc w:val="both"/>
        <w:rPr>
          <w:sz w:val="20"/>
        </w:rPr>
      </w:pPr>
    </w:p>
    <w:p w:rsidR="007332C9" w:rsidRPr="007F31E7" w:rsidRDefault="007332C9" w:rsidP="007332C9">
      <w:pPr>
        <w:spacing w:line="276" w:lineRule="auto"/>
        <w:jc w:val="both"/>
        <w:rPr>
          <w:sz w:val="20"/>
        </w:rPr>
      </w:pPr>
    </w:p>
    <w:p w:rsidR="007332C9" w:rsidRPr="007F31E7" w:rsidRDefault="007332C9" w:rsidP="007332C9">
      <w:pPr>
        <w:autoSpaceDE w:val="0"/>
        <w:autoSpaceDN w:val="0"/>
        <w:adjustRightInd w:val="0"/>
        <w:spacing w:line="276" w:lineRule="auto"/>
        <w:jc w:val="both"/>
        <w:rPr>
          <w:bCs/>
          <w:sz w:val="20"/>
        </w:rPr>
      </w:pPr>
    </w:p>
    <w:p w:rsidR="007332C9" w:rsidRPr="007F31E7" w:rsidRDefault="007332C9" w:rsidP="007332C9">
      <w:pPr>
        <w:autoSpaceDE w:val="0"/>
        <w:autoSpaceDN w:val="0"/>
        <w:adjustRightInd w:val="0"/>
        <w:spacing w:line="276" w:lineRule="auto"/>
        <w:jc w:val="both"/>
        <w:rPr>
          <w:bCs/>
          <w:sz w:val="20"/>
        </w:rPr>
      </w:pPr>
      <w:r w:rsidRPr="007F31E7">
        <w:rPr>
          <w:bCs/>
          <w:sz w:val="20"/>
        </w:rPr>
        <w:t xml:space="preserve">BUSTELO RUESTA, M. (2003) ¿Qué tiene de especifico la evaluación? En Rafael Bañón, (comp.) La evaluación de la acción y de las políticas públicas, Madrid, Díaz de Santos, 2003.- </w:t>
      </w:r>
    </w:p>
    <w:p w:rsidR="007332C9" w:rsidRPr="007F31E7" w:rsidRDefault="007332C9" w:rsidP="007332C9">
      <w:pPr>
        <w:autoSpaceDE w:val="0"/>
        <w:autoSpaceDN w:val="0"/>
        <w:adjustRightInd w:val="0"/>
        <w:rPr>
          <w:bCs/>
          <w:sz w:val="20"/>
          <w:lang w:val="es-ES"/>
        </w:rPr>
      </w:pPr>
    </w:p>
    <w:p w:rsidR="007332C9" w:rsidRPr="007F31E7" w:rsidRDefault="007332C9" w:rsidP="007332C9">
      <w:pPr>
        <w:autoSpaceDE w:val="0"/>
        <w:autoSpaceDN w:val="0"/>
        <w:adjustRightInd w:val="0"/>
        <w:spacing w:line="276" w:lineRule="auto"/>
        <w:jc w:val="both"/>
        <w:rPr>
          <w:bCs/>
          <w:sz w:val="20"/>
        </w:rPr>
      </w:pPr>
      <w:r w:rsidRPr="007F31E7">
        <w:rPr>
          <w:bCs/>
          <w:sz w:val="20"/>
        </w:rPr>
        <w:t xml:space="preserve">NIRENBERG, O, (2013) Formulación y evaluación de intervenciones sociales. Editorial Noveduc, Buenos Aires, 2013 (se sugiere comprar el material) </w:t>
      </w:r>
    </w:p>
    <w:p w:rsidR="00531038" w:rsidRPr="007F31E7" w:rsidRDefault="00531038" w:rsidP="007332C9">
      <w:pPr>
        <w:autoSpaceDE w:val="0"/>
        <w:autoSpaceDN w:val="0"/>
        <w:adjustRightInd w:val="0"/>
        <w:spacing w:line="276" w:lineRule="auto"/>
        <w:jc w:val="both"/>
        <w:rPr>
          <w:bCs/>
          <w:sz w:val="20"/>
        </w:rPr>
      </w:pPr>
    </w:p>
    <w:p w:rsidR="00531038" w:rsidRPr="007F31E7" w:rsidRDefault="00531038" w:rsidP="007332C9">
      <w:pPr>
        <w:autoSpaceDE w:val="0"/>
        <w:autoSpaceDN w:val="0"/>
        <w:adjustRightInd w:val="0"/>
        <w:spacing w:line="276" w:lineRule="auto"/>
        <w:jc w:val="both"/>
        <w:rPr>
          <w:bCs/>
          <w:sz w:val="20"/>
        </w:rPr>
      </w:pPr>
      <w:r w:rsidRPr="007F31E7">
        <w:rPr>
          <w:bCs/>
          <w:sz w:val="20"/>
        </w:rPr>
        <w:t xml:space="preserve">FEISNTEIN, O. (2017) La evaluación pragmática de las políticas públicas. En La evaluación de Politicas Públicas. Fundamentos conceptuales y analíticos. Serie Estado, Gestión y Desarrollo en América Latina. CAF. En: </w:t>
      </w:r>
      <w:hyperlink r:id="rId8" w:history="1">
        <w:r w:rsidRPr="007F31E7">
          <w:rPr>
            <w:rStyle w:val="Hyperlink"/>
            <w:bCs/>
            <w:sz w:val="20"/>
          </w:rPr>
          <w:t>http://scioteca.caf.com/handle/123456789/1008</w:t>
        </w:r>
      </w:hyperlink>
      <w:r w:rsidRPr="007F31E7">
        <w:rPr>
          <w:bCs/>
          <w:sz w:val="20"/>
        </w:rPr>
        <w:t xml:space="preserve"> </w:t>
      </w:r>
    </w:p>
    <w:p w:rsidR="002F163B" w:rsidRPr="007F31E7" w:rsidRDefault="002F163B" w:rsidP="002F163B">
      <w:pPr>
        <w:spacing w:line="276" w:lineRule="auto"/>
        <w:jc w:val="both"/>
        <w:rPr>
          <w:sz w:val="20"/>
        </w:rPr>
      </w:pPr>
    </w:p>
    <w:p w:rsidR="002F163B" w:rsidRPr="007F31E7" w:rsidRDefault="002F163B" w:rsidP="002F163B">
      <w:pPr>
        <w:spacing w:line="276" w:lineRule="auto"/>
        <w:jc w:val="both"/>
        <w:rPr>
          <w:sz w:val="20"/>
        </w:rPr>
      </w:pPr>
      <w:r w:rsidRPr="007F31E7">
        <w:rPr>
          <w:sz w:val="20"/>
        </w:rPr>
        <w:t>REBON, M. y ROFFLER, Erika (2015) La Evaluación de las Políticas Sociales en Argentina:</w:t>
      </w:r>
      <w:r w:rsidRPr="007F31E7">
        <w:rPr>
          <w:sz w:val="20"/>
        </w:rPr>
        <w:br/>
        <w:t>aprendizajes, avances y desafíos futuros "Ponencia preparada para el XII Congreso Nacional de Ciencia Política, organizado por la Sociedad Argentina de Análisis Político y la Universidad Nacional de Cuyo,</w:t>
      </w:r>
      <w:r w:rsidRPr="007F31E7">
        <w:rPr>
          <w:sz w:val="20"/>
        </w:rPr>
        <w:br/>
        <w:t>Mendoza, 12 al 15 de agosto de 2015".</w:t>
      </w:r>
    </w:p>
    <w:p w:rsidR="002F163B" w:rsidRPr="007F31E7" w:rsidRDefault="002F163B" w:rsidP="007332C9">
      <w:pPr>
        <w:autoSpaceDE w:val="0"/>
        <w:autoSpaceDN w:val="0"/>
        <w:adjustRightInd w:val="0"/>
        <w:spacing w:line="276" w:lineRule="auto"/>
        <w:jc w:val="both"/>
        <w:rPr>
          <w:bCs/>
          <w:sz w:val="20"/>
        </w:rPr>
      </w:pPr>
    </w:p>
    <w:p w:rsidR="007332C9" w:rsidRPr="007F31E7" w:rsidRDefault="007332C9" w:rsidP="007332C9">
      <w:pPr>
        <w:autoSpaceDE w:val="0"/>
        <w:autoSpaceDN w:val="0"/>
        <w:adjustRightInd w:val="0"/>
        <w:spacing w:line="276" w:lineRule="auto"/>
        <w:jc w:val="both"/>
        <w:rPr>
          <w:bCs/>
          <w:sz w:val="20"/>
        </w:rPr>
      </w:pPr>
    </w:p>
    <w:p w:rsidR="007332C9" w:rsidRPr="007F31E7" w:rsidRDefault="007332C9" w:rsidP="007332C9">
      <w:pPr>
        <w:spacing w:line="276" w:lineRule="auto"/>
        <w:jc w:val="both"/>
        <w:rPr>
          <w:b/>
          <w:sz w:val="20"/>
        </w:rPr>
      </w:pPr>
      <w:r w:rsidRPr="007F31E7">
        <w:rPr>
          <w:b/>
          <w:sz w:val="20"/>
        </w:rPr>
        <w:t>Bibliografía Complementaria</w:t>
      </w:r>
    </w:p>
    <w:p w:rsidR="007332C9" w:rsidRPr="007F31E7" w:rsidRDefault="007332C9" w:rsidP="007332C9">
      <w:pPr>
        <w:autoSpaceDE w:val="0"/>
        <w:autoSpaceDN w:val="0"/>
        <w:adjustRightInd w:val="0"/>
        <w:spacing w:line="276" w:lineRule="auto"/>
        <w:jc w:val="both"/>
        <w:rPr>
          <w:bCs/>
          <w:sz w:val="20"/>
        </w:rPr>
      </w:pP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 xml:space="preserve">BOLTIVINIK, J. (2001) Métodos de medición de la pobreza. Concepto y tipología. México. </w:t>
      </w:r>
    </w:p>
    <w:p w:rsidR="00531038" w:rsidRPr="007F31E7" w:rsidRDefault="00531038" w:rsidP="00531038">
      <w:pPr>
        <w:autoSpaceDE w:val="0"/>
        <w:autoSpaceDN w:val="0"/>
        <w:adjustRightInd w:val="0"/>
        <w:rPr>
          <w:bCs/>
          <w:sz w:val="20"/>
          <w:lang w:val="es-ES"/>
        </w:rPr>
      </w:pPr>
    </w:p>
    <w:p w:rsidR="00531038" w:rsidRPr="007F31E7" w:rsidRDefault="00531038" w:rsidP="00531038">
      <w:pPr>
        <w:autoSpaceDE w:val="0"/>
        <w:autoSpaceDN w:val="0"/>
        <w:adjustRightInd w:val="0"/>
        <w:rPr>
          <w:sz w:val="20"/>
        </w:rPr>
      </w:pPr>
      <w:r w:rsidRPr="007F31E7">
        <w:rPr>
          <w:bCs/>
          <w:sz w:val="20"/>
          <w:lang w:val="es-ES"/>
        </w:rPr>
        <w:t xml:space="preserve">SOTELO MACIELl, Anibal. Planificación, desarrollo y capacidad política: Desafíos de América Latina en el siglo XXI. </w:t>
      </w:r>
      <w:r w:rsidRPr="007F31E7">
        <w:rPr>
          <w:i/>
          <w:iCs/>
          <w:sz w:val="20"/>
          <w:lang w:val="es-ES"/>
        </w:rPr>
        <w:t xml:space="preserve">Revista Estado y Políticas Públicas Nº 1. Año 2013. ISSN 2310-550X pp 47-63 // </w:t>
      </w:r>
      <w:r w:rsidRPr="007F31E7">
        <w:rPr>
          <w:bCs/>
          <w:i/>
          <w:iCs/>
          <w:sz w:val="20"/>
          <w:lang w:val="es-ES"/>
        </w:rPr>
        <w:t xml:space="preserve">Sotelo Maciel J. “Planificación, desarrollo </w:t>
      </w:r>
      <w:hyperlink r:id="rId9" w:tgtFrame="_blank" w:history="1">
        <w:r w:rsidRPr="007F31E7">
          <w:rPr>
            <w:rStyle w:val="Hyperlink"/>
            <w:rFonts w:eastAsia="Times New Roman"/>
            <w:color w:val="auto"/>
            <w:sz w:val="20"/>
          </w:rPr>
          <w:t>http://politicaspublicas.flacso.org.ar/files/revistas/1386646173_3-sotelo.pdf</w:t>
        </w:r>
        <w:r w:rsidRPr="007F31E7">
          <w:rPr>
            <w:rStyle w:val="Hyperlink"/>
            <w:rFonts w:eastAsia="Times New Roman"/>
            <w:sz w:val="20"/>
          </w:rPr>
          <w:t> </w:t>
        </w:r>
      </w:hyperlink>
    </w:p>
    <w:p w:rsidR="002F163B" w:rsidRPr="007F31E7" w:rsidRDefault="002F163B" w:rsidP="002F163B">
      <w:pPr>
        <w:spacing w:line="276" w:lineRule="auto"/>
        <w:jc w:val="both"/>
        <w:rPr>
          <w:sz w:val="20"/>
        </w:rPr>
      </w:pPr>
    </w:p>
    <w:p w:rsidR="002F163B" w:rsidRPr="007F31E7" w:rsidRDefault="002F163B" w:rsidP="002F163B">
      <w:pPr>
        <w:spacing w:line="276" w:lineRule="auto"/>
        <w:jc w:val="both"/>
        <w:rPr>
          <w:sz w:val="20"/>
        </w:rPr>
      </w:pPr>
      <w:r w:rsidRPr="007F31E7">
        <w:rPr>
          <w:sz w:val="20"/>
        </w:rPr>
        <w:t>ELIZALDE, Carmen y ROFFLER, Erika. (2014) Análisis y desafíos para el abordaje de la pobreza persistente Clemente Adriana (coordinadora) Territorios urbanos y pobreza persistente, Espacio Editorial, Buenos Aires 2014</w:t>
      </w:r>
    </w:p>
    <w:p w:rsidR="002F163B" w:rsidRPr="007F31E7" w:rsidRDefault="002F163B" w:rsidP="00531038">
      <w:pPr>
        <w:autoSpaceDE w:val="0"/>
        <w:autoSpaceDN w:val="0"/>
        <w:adjustRightInd w:val="0"/>
        <w:rPr>
          <w:b/>
          <w:bCs/>
          <w:color w:val="036991"/>
          <w:sz w:val="20"/>
        </w:rPr>
      </w:pPr>
    </w:p>
    <w:p w:rsidR="007332C9" w:rsidRPr="007F31E7" w:rsidRDefault="007332C9" w:rsidP="007332C9">
      <w:pPr>
        <w:widowControl w:val="0"/>
        <w:overflowPunct w:val="0"/>
        <w:autoSpaceDE w:val="0"/>
        <w:autoSpaceDN w:val="0"/>
        <w:adjustRightInd w:val="0"/>
        <w:spacing w:line="276" w:lineRule="auto"/>
        <w:jc w:val="both"/>
        <w:rPr>
          <w:bCs/>
          <w:i/>
          <w:kern w:val="28"/>
          <w:sz w:val="20"/>
        </w:rPr>
      </w:pPr>
    </w:p>
    <w:p w:rsidR="007332C9" w:rsidRPr="007F31E7" w:rsidRDefault="007332C9" w:rsidP="007332C9">
      <w:pPr>
        <w:pBdr>
          <w:top w:val="single" w:sz="4" w:space="1" w:color="auto"/>
          <w:left w:val="single" w:sz="4" w:space="4" w:color="auto"/>
          <w:bottom w:val="single" w:sz="4" w:space="1" w:color="auto"/>
          <w:right w:val="single" w:sz="4" w:space="4" w:color="auto"/>
        </w:pBdr>
        <w:spacing w:line="276" w:lineRule="auto"/>
        <w:jc w:val="both"/>
        <w:rPr>
          <w:b/>
          <w:sz w:val="20"/>
        </w:rPr>
      </w:pPr>
      <w:r w:rsidRPr="007F31E7">
        <w:rPr>
          <w:b/>
          <w:sz w:val="20"/>
        </w:rPr>
        <w:t xml:space="preserve">Unidad II: Principios y Enfoques metodológicos de la  evaluación. </w:t>
      </w:r>
    </w:p>
    <w:p w:rsidR="007332C9" w:rsidRPr="007F31E7" w:rsidRDefault="007332C9" w:rsidP="007332C9">
      <w:pPr>
        <w:spacing w:line="276" w:lineRule="auto"/>
        <w:ind w:left="360"/>
        <w:jc w:val="both"/>
        <w:rPr>
          <w:sz w:val="20"/>
        </w:rPr>
      </w:pPr>
    </w:p>
    <w:p w:rsidR="007332C9" w:rsidRPr="007F31E7" w:rsidRDefault="007332C9" w:rsidP="007332C9">
      <w:pPr>
        <w:spacing w:line="276" w:lineRule="auto"/>
        <w:jc w:val="both"/>
        <w:rPr>
          <w:b/>
          <w:sz w:val="20"/>
        </w:rPr>
      </w:pPr>
      <w:r w:rsidRPr="007F31E7">
        <w:rPr>
          <w:sz w:val="20"/>
        </w:rPr>
        <w:t>El método de evaluación como parte del proceso de planificación social. El objeto de la evaluación. Metodologías cualitativa y cuantitativa en la producción de datos para la Evaluación. Triangulación metodológica. Selección y definición de indicadores.</w:t>
      </w:r>
    </w:p>
    <w:p w:rsidR="007332C9" w:rsidRPr="007F31E7" w:rsidRDefault="007332C9" w:rsidP="007332C9">
      <w:pPr>
        <w:spacing w:line="276" w:lineRule="auto"/>
        <w:jc w:val="both"/>
        <w:rPr>
          <w:b/>
          <w:sz w:val="20"/>
        </w:rPr>
      </w:pPr>
    </w:p>
    <w:p w:rsidR="007332C9" w:rsidRPr="007F31E7" w:rsidRDefault="007332C9" w:rsidP="007332C9">
      <w:pPr>
        <w:spacing w:line="276" w:lineRule="auto"/>
        <w:jc w:val="both"/>
        <w:rPr>
          <w:b/>
          <w:sz w:val="20"/>
        </w:rPr>
      </w:pPr>
      <w:r w:rsidRPr="007F31E7">
        <w:rPr>
          <w:b/>
          <w:sz w:val="20"/>
        </w:rPr>
        <w:t>Bibliografía Obligatoria</w:t>
      </w:r>
    </w:p>
    <w:p w:rsidR="007332C9" w:rsidRPr="007F31E7" w:rsidRDefault="007332C9" w:rsidP="007332C9">
      <w:pPr>
        <w:spacing w:line="276" w:lineRule="auto"/>
        <w:jc w:val="both"/>
        <w:rPr>
          <w:b/>
          <w:sz w:val="20"/>
        </w:rPr>
      </w:pPr>
    </w:p>
    <w:p w:rsidR="00531038" w:rsidRPr="007F31E7" w:rsidRDefault="00531038" w:rsidP="00531038">
      <w:pPr>
        <w:autoSpaceDE w:val="0"/>
        <w:autoSpaceDN w:val="0"/>
        <w:adjustRightInd w:val="0"/>
        <w:spacing w:line="276" w:lineRule="auto"/>
        <w:jc w:val="both"/>
        <w:rPr>
          <w:bCs/>
          <w:sz w:val="20"/>
        </w:rPr>
      </w:pPr>
      <w:r w:rsidRPr="007F31E7">
        <w:rPr>
          <w:sz w:val="20"/>
        </w:rPr>
        <w:t xml:space="preserve">BALLART, XAVIER (2017) Modelos teóricos para la práctica de evaluación de programas. </w:t>
      </w:r>
      <w:r w:rsidRPr="007F31E7">
        <w:rPr>
          <w:bCs/>
          <w:sz w:val="20"/>
        </w:rPr>
        <w:t xml:space="preserve">En La evaluación de Politicas Públicas. Fundamentos conceptuales y analíticos. Serie Estado, Gestión y Desarrollo en América Latina. CAF. En: </w:t>
      </w:r>
      <w:hyperlink r:id="rId10" w:history="1">
        <w:r w:rsidRPr="007F31E7">
          <w:rPr>
            <w:rStyle w:val="Hyperlink"/>
            <w:bCs/>
            <w:sz w:val="20"/>
          </w:rPr>
          <w:t>http://scioteca.caf.com/handle/123456789/1008</w:t>
        </w:r>
      </w:hyperlink>
      <w:r w:rsidRPr="007F31E7">
        <w:rPr>
          <w:bCs/>
          <w:sz w:val="20"/>
        </w:rPr>
        <w:t xml:space="preserve"> </w:t>
      </w:r>
    </w:p>
    <w:p w:rsidR="007332C9" w:rsidRPr="007F31E7" w:rsidRDefault="007332C9" w:rsidP="007332C9">
      <w:pPr>
        <w:spacing w:line="276" w:lineRule="auto"/>
        <w:jc w:val="both"/>
        <w:rPr>
          <w:sz w:val="20"/>
          <w:highlight w:val="yellow"/>
        </w:rPr>
      </w:pPr>
    </w:p>
    <w:p w:rsidR="007332C9" w:rsidRPr="007F31E7" w:rsidRDefault="007332C9" w:rsidP="007332C9">
      <w:pPr>
        <w:pStyle w:val="BodyText3"/>
        <w:spacing w:after="120" w:line="276" w:lineRule="auto"/>
        <w:jc w:val="both"/>
        <w:rPr>
          <w:sz w:val="20"/>
          <w:szCs w:val="20"/>
        </w:rPr>
      </w:pPr>
      <w:r w:rsidRPr="007F31E7">
        <w:rPr>
          <w:bCs/>
          <w:sz w:val="20"/>
          <w:szCs w:val="20"/>
        </w:rPr>
        <w:t xml:space="preserve">BRAWERMAN, J., RAGGIO, L. RUIZ, V. (2007): </w:t>
      </w:r>
      <w:r w:rsidRPr="007F31E7">
        <w:rPr>
          <w:sz w:val="20"/>
          <w:szCs w:val="20"/>
        </w:rPr>
        <w:t xml:space="preserve">ABORDAJES CUANTI-CUALITATIVOS EN LA EVALUACIÓN DE PROGRAMAS DESDE LA GESTIÓN ESTATAL Ponencia presentada al </w:t>
      </w:r>
      <w:r w:rsidRPr="007F31E7">
        <w:rPr>
          <w:sz w:val="20"/>
          <w:szCs w:val="20"/>
          <w:lang w:val="es-AR"/>
        </w:rPr>
        <w:t xml:space="preserve">IV Congreso Argentino de Administración Pública. Secretaría de Gestión Pública. Asociación de Administradores Gubernamentales. AAEAP. Buenos Aires. Disponible en:  </w:t>
      </w:r>
      <w:hyperlink r:id="rId11" w:history="1">
        <w:r w:rsidRPr="007F31E7">
          <w:rPr>
            <w:rStyle w:val="Hyperlink"/>
            <w:sz w:val="20"/>
            <w:szCs w:val="20"/>
          </w:rPr>
          <w:t>http://www.crisolps.org.ar</w:t>
        </w:r>
      </w:hyperlink>
      <w:r w:rsidRPr="007F31E7">
        <w:rPr>
          <w:sz w:val="20"/>
          <w:szCs w:val="20"/>
        </w:rPr>
        <w:t xml:space="preserve">  </w:t>
      </w:r>
    </w:p>
    <w:p w:rsidR="007332C9" w:rsidRPr="007F31E7" w:rsidRDefault="007332C9" w:rsidP="007332C9">
      <w:pPr>
        <w:autoSpaceDE w:val="0"/>
        <w:autoSpaceDN w:val="0"/>
        <w:adjustRightInd w:val="0"/>
        <w:spacing w:line="360" w:lineRule="auto"/>
        <w:jc w:val="both"/>
        <w:rPr>
          <w:sz w:val="20"/>
        </w:rPr>
      </w:pPr>
    </w:p>
    <w:p w:rsidR="002F163B" w:rsidRPr="007F31E7" w:rsidRDefault="002F163B" w:rsidP="007332C9">
      <w:pPr>
        <w:autoSpaceDE w:val="0"/>
        <w:autoSpaceDN w:val="0"/>
        <w:adjustRightInd w:val="0"/>
        <w:spacing w:line="360" w:lineRule="auto"/>
        <w:jc w:val="both"/>
        <w:rPr>
          <w:sz w:val="20"/>
        </w:rPr>
      </w:pPr>
    </w:p>
    <w:p w:rsidR="002F163B" w:rsidRPr="007F31E7" w:rsidRDefault="002F163B" w:rsidP="007332C9">
      <w:pPr>
        <w:autoSpaceDE w:val="0"/>
        <w:autoSpaceDN w:val="0"/>
        <w:adjustRightInd w:val="0"/>
        <w:spacing w:line="360" w:lineRule="auto"/>
        <w:jc w:val="both"/>
        <w:rPr>
          <w:sz w:val="20"/>
        </w:rPr>
      </w:pPr>
    </w:p>
    <w:p w:rsidR="002F163B" w:rsidRPr="007F31E7" w:rsidRDefault="002F163B" w:rsidP="007332C9">
      <w:pPr>
        <w:autoSpaceDE w:val="0"/>
        <w:autoSpaceDN w:val="0"/>
        <w:adjustRightInd w:val="0"/>
        <w:spacing w:line="360" w:lineRule="auto"/>
        <w:jc w:val="both"/>
        <w:rPr>
          <w:sz w:val="20"/>
        </w:rPr>
      </w:pPr>
    </w:p>
    <w:p w:rsidR="002F163B" w:rsidRPr="007F31E7" w:rsidRDefault="002F163B" w:rsidP="007332C9">
      <w:pPr>
        <w:autoSpaceDE w:val="0"/>
        <w:autoSpaceDN w:val="0"/>
        <w:adjustRightInd w:val="0"/>
        <w:spacing w:line="360" w:lineRule="auto"/>
        <w:jc w:val="both"/>
        <w:rPr>
          <w:sz w:val="20"/>
        </w:rPr>
      </w:pPr>
    </w:p>
    <w:p w:rsidR="007332C9" w:rsidRPr="007F31E7" w:rsidRDefault="007332C9" w:rsidP="007332C9">
      <w:pPr>
        <w:autoSpaceDE w:val="0"/>
        <w:autoSpaceDN w:val="0"/>
        <w:adjustRightInd w:val="0"/>
        <w:spacing w:line="360" w:lineRule="auto"/>
        <w:jc w:val="both"/>
        <w:rPr>
          <w:sz w:val="20"/>
        </w:rPr>
      </w:pPr>
      <w:r w:rsidRPr="007F31E7">
        <w:rPr>
          <w:sz w:val="20"/>
        </w:rPr>
        <w:t>MARRADI, A., ARCHENTI, N. y PIOVANI, J. (2010) Metodología de las Ciencias Sociales. Buenos Aires: Cengage Learning Argentina,  Capítulo 1</w:t>
      </w: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b/>
          <w:sz w:val="20"/>
        </w:rPr>
      </w:pPr>
      <w:r w:rsidRPr="007F31E7">
        <w:rPr>
          <w:b/>
          <w:sz w:val="20"/>
        </w:rPr>
        <w:t>Bibliografía Complementaria</w:t>
      </w:r>
    </w:p>
    <w:p w:rsidR="00531038" w:rsidRPr="007F31E7" w:rsidRDefault="00531038" w:rsidP="007332C9">
      <w:pPr>
        <w:spacing w:line="276" w:lineRule="auto"/>
        <w:jc w:val="both"/>
        <w:rPr>
          <w:sz w:val="20"/>
        </w:rPr>
      </w:pPr>
    </w:p>
    <w:p w:rsidR="00531038" w:rsidRPr="007F31E7" w:rsidRDefault="00531038"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ESPINOSA, J. (2010): “La evaluación sensible al género: Una herramienta para mejorar la</w:t>
      </w:r>
      <w:r w:rsidRPr="007F31E7">
        <w:rPr>
          <w:sz w:val="20"/>
        </w:rPr>
        <w:br/>
        <w:t>calidad de ayuda”, http://halshs.archives-ouvertes.fr/docs/00/53/26/15/PDF/</w:t>
      </w:r>
      <w:r w:rsidRPr="007F31E7">
        <w:rPr>
          <w:sz w:val="20"/>
        </w:rPr>
        <w:br/>
        <w:t>AT19_Espinosa.pdf</w:t>
      </w:r>
      <w:r w:rsidR="00531038" w:rsidRPr="007F31E7">
        <w:rPr>
          <w:sz w:val="20"/>
        </w:rPr>
        <w:t xml:space="preserve"> </w:t>
      </w:r>
      <w:r w:rsidRPr="007F31E7">
        <w:rPr>
          <w:sz w:val="20"/>
        </w:rPr>
        <w:t xml:space="preserve">    </w:t>
      </w:r>
    </w:p>
    <w:p w:rsidR="007332C9" w:rsidRPr="007F31E7" w:rsidRDefault="007332C9" w:rsidP="007332C9">
      <w:pPr>
        <w:spacing w:line="276" w:lineRule="auto"/>
        <w:jc w:val="both"/>
        <w:rPr>
          <w:sz w:val="20"/>
        </w:rPr>
      </w:pPr>
    </w:p>
    <w:p w:rsidR="00531038" w:rsidRPr="007F31E7" w:rsidRDefault="00531038" w:rsidP="00531038">
      <w:pPr>
        <w:spacing w:line="276" w:lineRule="auto"/>
        <w:jc w:val="both"/>
        <w:rPr>
          <w:sz w:val="20"/>
        </w:rPr>
      </w:pPr>
      <w:r w:rsidRPr="007F31E7">
        <w:rPr>
          <w:sz w:val="20"/>
        </w:rPr>
        <w:t xml:space="preserve">DE SOUZA MINAYO M. C., GONÇALVES DE ASSIS S. y RAMOS DE SOUZA E. (Organizadoras) (2005) </w:t>
      </w:r>
      <w:r w:rsidRPr="007F31E7">
        <w:rPr>
          <w:iCs/>
          <w:sz w:val="20"/>
        </w:rPr>
        <w:t xml:space="preserve">Evaluación por triangulación de métodos. Abordaje de Programas Sociales. </w:t>
      </w:r>
      <w:r w:rsidRPr="007F31E7">
        <w:rPr>
          <w:sz w:val="20"/>
        </w:rPr>
        <w:t>Lugar Editorial. Buenos Aires, Capítulo 1</w:t>
      </w:r>
    </w:p>
    <w:p w:rsidR="00531038" w:rsidRPr="007F31E7" w:rsidRDefault="00531038" w:rsidP="007332C9">
      <w:pPr>
        <w:spacing w:line="276" w:lineRule="auto"/>
        <w:jc w:val="both"/>
        <w:rPr>
          <w:sz w:val="20"/>
        </w:rPr>
      </w:pPr>
    </w:p>
    <w:p w:rsidR="007332C9" w:rsidRPr="007F31E7" w:rsidRDefault="007332C9" w:rsidP="007332C9">
      <w:pPr>
        <w:spacing w:line="276" w:lineRule="auto"/>
        <w:jc w:val="both"/>
        <w:rPr>
          <w:i/>
          <w:sz w:val="20"/>
        </w:rPr>
      </w:pPr>
    </w:p>
    <w:p w:rsidR="007332C9" w:rsidRPr="007F31E7" w:rsidRDefault="007332C9" w:rsidP="007332C9">
      <w:pPr>
        <w:pBdr>
          <w:top w:val="single" w:sz="4" w:space="1" w:color="auto"/>
          <w:left w:val="single" w:sz="4" w:space="4" w:color="auto"/>
          <w:bottom w:val="single" w:sz="4" w:space="1" w:color="auto"/>
          <w:right w:val="single" w:sz="4" w:space="4" w:color="auto"/>
        </w:pBdr>
        <w:spacing w:line="276" w:lineRule="auto"/>
        <w:jc w:val="both"/>
        <w:rPr>
          <w:b/>
          <w:sz w:val="20"/>
        </w:rPr>
      </w:pPr>
      <w:r w:rsidRPr="007F31E7">
        <w:rPr>
          <w:b/>
          <w:sz w:val="20"/>
        </w:rPr>
        <w:t xml:space="preserve">Unidad III: Dimensiones y niveles de evaluación  </w:t>
      </w: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 xml:space="preserve">Diferentes tipos de evaluación. La multidimensionalidad de la evaluación. Diferencia entre monitoreo seguimiento y evaluación. Sistemas de información para la evaluación. El diseño de evaluación  y su relación con los objetivos del programa y las políticas. Dimensiones transversales de la evaluación (género y derechos humanos). Marco Lógico como metodología de evaluación. Análisis de caso. </w:t>
      </w:r>
    </w:p>
    <w:p w:rsidR="007332C9" w:rsidRPr="007F31E7" w:rsidRDefault="007332C9" w:rsidP="007332C9">
      <w:pPr>
        <w:spacing w:line="276" w:lineRule="auto"/>
        <w:jc w:val="both"/>
        <w:rPr>
          <w:b/>
          <w:i/>
          <w:sz w:val="20"/>
        </w:rPr>
      </w:pPr>
    </w:p>
    <w:p w:rsidR="007332C9" w:rsidRPr="007F31E7" w:rsidRDefault="007332C9" w:rsidP="007332C9">
      <w:pPr>
        <w:spacing w:line="276" w:lineRule="auto"/>
        <w:jc w:val="both"/>
        <w:rPr>
          <w:b/>
          <w:sz w:val="20"/>
        </w:rPr>
      </w:pPr>
      <w:r w:rsidRPr="007F31E7">
        <w:rPr>
          <w:b/>
          <w:sz w:val="20"/>
        </w:rPr>
        <w:t>Bibliografía Obligatoria</w:t>
      </w:r>
    </w:p>
    <w:p w:rsidR="007332C9" w:rsidRPr="007F31E7" w:rsidRDefault="007332C9" w:rsidP="007332C9">
      <w:pPr>
        <w:spacing w:line="276" w:lineRule="auto"/>
        <w:ind w:left="360"/>
        <w:jc w:val="both"/>
        <w:rPr>
          <w:b/>
          <w:sz w:val="20"/>
        </w:rPr>
      </w:pP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 xml:space="preserve">WEISNER, Eduardo, (2000) Función de la evaluación de planes, programas y proyectos Instituto Latinoamericano y del Caribe de Planificación Económica y Social, ILPES, Santiago de Chile, Disponible en: </w:t>
      </w:r>
      <w:hyperlink r:id="rId12" w:history="1">
        <w:r w:rsidRPr="007F31E7">
          <w:rPr>
            <w:rStyle w:val="Hyperlink"/>
            <w:sz w:val="20"/>
          </w:rPr>
          <w:t>http://www.eclac.org/publicaciones</w:t>
        </w:r>
      </w:hyperlink>
      <w:r w:rsidRPr="007F31E7">
        <w:rPr>
          <w:sz w:val="20"/>
        </w:rPr>
        <w:t xml:space="preserve"> </w:t>
      </w:r>
    </w:p>
    <w:p w:rsidR="007332C9" w:rsidRPr="007F31E7" w:rsidRDefault="007332C9" w:rsidP="007332C9">
      <w:pPr>
        <w:autoSpaceDE w:val="0"/>
        <w:autoSpaceDN w:val="0"/>
        <w:adjustRightInd w:val="0"/>
        <w:spacing w:line="360" w:lineRule="auto"/>
        <w:jc w:val="both"/>
        <w:rPr>
          <w:sz w:val="20"/>
        </w:rPr>
      </w:pPr>
    </w:p>
    <w:p w:rsidR="007332C9" w:rsidRPr="007F31E7" w:rsidRDefault="007332C9" w:rsidP="007332C9">
      <w:pPr>
        <w:autoSpaceDE w:val="0"/>
        <w:autoSpaceDN w:val="0"/>
        <w:adjustRightInd w:val="0"/>
        <w:spacing w:line="360" w:lineRule="auto"/>
        <w:jc w:val="both"/>
        <w:rPr>
          <w:sz w:val="20"/>
        </w:rPr>
      </w:pPr>
      <w:r w:rsidRPr="007F31E7">
        <w:rPr>
          <w:sz w:val="20"/>
        </w:rPr>
        <w:t xml:space="preserve">DI VIRGILIO, MARÍA MERCEDES y SOLANO (2012), </w:t>
      </w:r>
      <w:r w:rsidRPr="007F31E7">
        <w:rPr>
          <w:sz w:val="20"/>
          <w:u w:val="single"/>
        </w:rPr>
        <w:t>Monitoreo y evaluación de políticas, programas y proyectos sociales</w:t>
      </w:r>
      <w:r w:rsidRPr="007F31E7">
        <w:rPr>
          <w:sz w:val="20"/>
        </w:rPr>
        <w:t xml:space="preserve">, CIPPEC- UNICEF, Buenos Aires. </w:t>
      </w:r>
    </w:p>
    <w:p w:rsidR="007332C9" w:rsidRPr="007F31E7" w:rsidRDefault="007332C9" w:rsidP="007332C9">
      <w:pPr>
        <w:spacing w:line="276" w:lineRule="auto"/>
        <w:jc w:val="both"/>
        <w:rPr>
          <w:sz w:val="20"/>
        </w:rPr>
      </w:pPr>
    </w:p>
    <w:p w:rsidR="00531038" w:rsidRPr="007F31E7" w:rsidRDefault="00531038" w:rsidP="00531038">
      <w:pPr>
        <w:spacing w:line="276" w:lineRule="auto"/>
        <w:jc w:val="both"/>
        <w:rPr>
          <w:sz w:val="20"/>
        </w:rPr>
      </w:pPr>
      <w:r w:rsidRPr="007F31E7">
        <w:rPr>
          <w:sz w:val="20"/>
        </w:rPr>
        <w:t xml:space="preserve">NIRENBERG, O., BRAWERMAN, J. y RUIZ, V. Evaluar para la  transformación. Innovaciones en la evaluación de programas y proyectos sociales. Buenos Aires: Paidós, 2000. Capítulos 3, 4 y 5. </w:t>
      </w:r>
    </w:p>
    <w:p w:rsidR="00531038" w:rsidRPr="007F31E7" w:rsidRDefault="00531038" w:rsidP="007332C9">
      <w:pPr>
        <w:spacing w:line="276" w:lineRule="auto"/>
        <w:jc w:val="both"/>
        <w:rPr>
          <w:sz w:val="20"/>
        </w:rPr>
      </w:pPr>
    </w:p>
    <w:p w:rsidR="00531038" w:rsidRPr="007F31E7" w:rsidRDefault="00531038" w:rsidP="007332C9">
      <w:pPr>
        <w:spacing w:line="276" w:lineRule="auto"/>
        <w:jc w:val="both"/>
        <w:rPr>
          <w:sz w:val="20"/>
        </w:rPr>
      </w:pPr>
      <w:r w:rsidRPr="007F31E7">
        <w:rPr>
          <w:sz w:val="20"/>
        </w:rPr>
        <w:t xml:space="preserve">COHEN, ERNESTO Y MARTINEZ. FORMULACIÓN, EVALUACIÓN Y MONITOREO DE PROYECTOS SOCIALES. CEPAL </w:t>
      </w:r>
      <w:hyperlink r:id="rId13" w:history="1">
        <w:r w:rsidRPr="007F31E7">
          <w:rPr>
            <w:rStyle w:val="Hyperlink"/>
            <w:sz w:val="20"/>
          </w:rPr>
          <w:t>https://accionsocial.ucr.ac.cr/sites/default/files/documentos/manual_formulacion.pdf</w:t>
        </w:r>
      </w:hyperlink>
      <w:r w:rsidRPr="007F31E7">
        <w:rPr>
          <w:sz w:val="20"/>
        </w:rPr>
        <w:t xml:space="preserve">  </w:t>
      </w:r>
    </w:p>
    <w:p w:rsidR="006B55D3" w:rsidRPr="007F31E7" w:rsidRDefault="006B55D3" w:rsidP="006B55D3">
      <w:pPr>
        <w:widowControl w:val="0"/>
        <w:overflowPunct w:val="0"/>
        <w:autoSpaceDE w:val="0"/>
        <w:autoSpaceDN w:val="0"/>
        <w:adjustRightInd w:val="0"/>
        <w:spacing w:line="276" w:lineRule="auto"/>
        <w:jc w:val="both"/>
        <w:rPr>
          <w:kern w:val="28"/>
          <w:sz w:val="20"/>
        </w:rPr>
      </w:pPr>
    </w:p>
    <w:p w:rsidR="006B55D3" w:rsidRPr="007F31E7" w:rsidRDefault="006B55D3" w:rsidP="006B55D3">
      <w:pPr>
        <w:widowControl w:val="0"/>
        <w:overflowPunct w:val="0"/>
        <w:autoSpaceDE w:val="0"/>
        <w:autoSpaceDN w:val="0"/>
        <w:adjustRightInd w:val="0"/>
        <w:spacing w:line="276" w:lineRule="auto"/>
        <w:jc w:val="both"/>
        <w:rPr>
          <w:kern w:val="28"/>
          <w:sz w:val="20"/>
        </w:rPr>
      </w:pPr>
      <w:r w:rsidRPr="007F31E7">
        <w:rPr>
          <w:kern w:val="28"/>
          <w:sz w:val="20"/>
        </w:rPr>
        <w:t xml:space="preserve">Programa Nacer, Ministerio de Salud de la Nación, ESTUDIO PARA EL PROCESAMIENTO Y ANÁLISIS </w:t>
      </w:r>
    </w:p>
    <w:p w:rsidR="006B55D3" w:rsidRPr="007F31E7" w:rsidRDefault="006B55D3" w:rsidP="006B55D3">
      <w:pPr>
        <w:widowControl w:val="0"/>
        <w:overflowPunct w:val="0"/>
        <w:autoSpaceDE w:val="0"/>
        <w:autoSpaceDN w:val="0"/>
        <w:adjustRightInd w:val="0"/>
        <w:spacing w:line="276" w:lineRule="auto"/>
        <w:jc w:val="both"/>
        <w:rPr>
          <w:kern w:val="28"/>
          <w:sz w:val="20"/>
        </w:rPr>
      </w:pPr>
      <w:r w:rsidRPr="007F31E7">
        <w:rPr>
          <w:kern w:val="28"/>
          <w:sz w:val="20"/>
        </w:rPr>
        <w:t xml:space="preserve">DE LA INFORMACIÓN CORRESPONDIENTE A LA LÍNEA DE BASE DEL ESTUDIO DE LA EVALUACIÓN DE IMPACTO DEL APL1, 2012 </w:t>
      </w:r>
    </w:p>
    <w:p w:rsidR="006B55D3" w:rsidRPr="007F31E7" w:rsidRDefault="006B55D3" w:rsidP="007332C9">
      <w:pPr>
        <w:spacing w:line="276" w:lineRule="auto"/>
        <w:jc w:val="both"/>
        <w:rPr>
          <w:sz w:val="20"/>
        </w:rPr>
      </w:pPr>
    </w:p>
    <w:p w:rsidR="007332C9" w:rsidRPr="007F31E7" w:rsidRDefault="007332C9" w:rsidP="007332C9">
      <w:pPr>
        <w:widowControl w:val="0"/>
        <w:overflowPunct w:val="0"/>
        <w:autoSpaceDE w:val="0"/>
        <w:autoSpaceDN w:val="0"/>
        <w:adjustRightInd w:val="0"/>
        <w:spacing w:line="276" w:lineRule="auto"/>
        <w:jc w:val="both"/>
        <w:rPr>
          <w:b/>
          <w:kern w:val="28"/>
          <w:sz w:val="20"/>
        </w:rPr>
      </w:pPr>
      <w:r w:rsidRPr="007F31E7">
        <w:rPr>
          <w:b/>
          <w:kern w:val="28"/>
          <w:sz w:val="20"/>
        </w:rPr>
        <w:t xml:space="preserve">Bibliografía Complementaria </w:t>
      </w:r>
    </w:p>
    <w:p w:rsidR="007332C9" w:rsidRPr="007F31E7" w:rsidRDefault="007332C9" w:rsidP="007332C9">
      <w:pPr>
        <w:spacing w:line="276" w:lineRule="auto"/>
        <w:jc w:val="both"/>
        <w:rPr>
          <w:kern w:val="28"/>
          <w:sz w:val="20"/>
        </w:rPr>
      </w:pPr>
    </w:p>
    <w:p w:rsidR="007332C9" w:rsidRPr="007F31E7" w:rsidRDefault="007332C9" w:rsidP="007332C9">
      <w:pPr>
        <w:widowControl w:val="0"/>
        <w:overflowPunct w:val="0"/>
        <w:autoSpaceDE w:val="0"/>
        <w:autoSpaceDN w:val="0"/>
        <w:adjustRightInd w:val="0"/>
        <w:spacing w:line="276" w:lineRule="auto"/>
        <w:jc w:val="both"/>
        <w:rPr>
          <w:iCs/>
          <w:kern w:val="28"/>
          <w:sz w:val="20"/>
        </w:rPr>
      </w:pPr>
      <w:r w:rsidRPr="007F31E7">
        <w:rPr>
          <w:kern w:val="28"/>
          <w:sz w:val="20"/>
        </w:rPr>
        <w:t xml:space="preserve">UNITED NATION EVALUATION GROUP (UNEG) Integración de los derechos humanos y la igualdad de género en la evaluación, Documento Orientativo,  UNEG/G(2011)2 Disponible en:    </w:t>
      </w:r>
      <w:hyperlink r:id="rId14" w:history="1">
        <w:r w:rsidRPr="007F31E7">
          <w:rPr>
            <w:kern w:val="28"/>
            <w:sz w:val="20"/>
          </w:rPr>
          <w:t>www.unevaluation.org/documentdownload?doc_id=980&amp;file</w:t>
        </w:r>
      </w:hyperlink>
      <w:r w:rsidRPr="007F31E7">
        <w:rPr>
          <w:iCs/>
          <w:kern w:val="28"/>
          <w:sz w:val="20"/>
        </w:rPr>
        <w:t>...</w:t>
      </w:r>
    </w:p>
    <w:p w:rsidR="006B55D3" w:rsidRPr="007F31E7" w:rsidRDefault="006B55D3" w:rsidP="007332C9">
      <w:pPr>
        <w:widowControl w:val="0"/>
        <w:overflowPunct w:val="0"/>
        <w:autoSpaceDE w:val="0"/>
        <w:autoSpaceDN w:val="0"/>
        <w:adjustRightInd w:val="0"/>
        <w:spacing w:line="276" w:lineRule="auto"/>
        <w:jc w:val="both"/>
        <w:rPr>
          <w:iCs/>
          <w:kern w:val="28"/>
          <w:sz w:val="20"/>
        </w:rPr>
      </w:pPr>
    </w:p>
    <w:p w:rsidR="006B55D3" w:rsidRPr="007F31E7" w:rsidRDefault="006B55D3" w:rsidP="007332C9">
      <w:pPr>
        <w:widowControl w:val="0"/>
        <w:overflowPunct w:val="0"/>
        <w:autoSpaceDE w:val="0"/>
        <w:autoSpaceDN w:val="0"/>
        <w:adjustRightInd w:val="0"/>
        <w:spacing w:line="276" w:lineRule="auto"/>
        <w:jc w:val="both"/>
        <w:rPr>
          <w:iCs/>
          <w:kern w:val="28"/>
          <w:sz w:val="20"/>
        </w:rPr>
      </w:pPr>
    </w:p>
    <w:p w:rsidR="007332C9" w:rsidRPr="007F31E7" w:rsidRDefault="007332C9" w:rsidP="007332C9">
      <w:pPr>
        <w:widowControl w:val="0"/>
        <w:overflowPunct w:val="0"/>
        <w:autoSpaceDE w:val="0"/>
        <w:autoSpaceDN w:val="0"/>
        <w:adjustRightInd w:val="0"/>
        <w:spacing w:line="276" w:lineRule="auto"/>
        <w:jc w:val="both"/>
        <w:rPr>
          <w:sz w:val="20"/>
        </w:rPr>
      </w:pPr>
      <w:r w:rsidRPr="007F31E7">
        <w:rPr>
          <w:kern w:val="28"/>
          <w:sz w:val="20"/>
        </w:rPr>
        <w:t xml:space="preserve">DIRECCIÓN DE ANÁLISIS DE GASTO PÚBLICO Y PROGRAMAS SOCIALES, MECON. Serie de gasto público consolidado. Aspectos metodológicos. Disponible en: </w:t>
      </w:r>
      <w:hyperlink r:id="rId15" w:history="1">
        <w:r w:rsidRPr="007F31E7">
          <w:rPr>
            <w:sz w:val="20"/>
          </w:rPr>
          <w:t>http://www.mecon.gov.ar/peconomica/docs/resumen_metod.pdf</w:t>
        </w:r>
      </w:hyperlink>
    </w:p>
    <w:p w:rsidR="007F31E7" w:rsidRDefault="007F31E7" w:rsidP="002F163B">
      <w:pPr>
        <w:autoSpaceDE w:val="0"/>
        <w:autoSpaceDN w:val="0"/>
        <w:adjustRightInd w:val="0"/>
        <w:rPr>
          <w:sz w:val="20"/>
        </w:rPr>
      </w:pPr>
    </w:p>
    <w:p w:rsidR="007F31E7" w:rsidRDefault="007F31E7" w:rsidP="002F163B">
      <w:pPr>
        <w:autoSpaceDE w:val="0"/>
        <w:autoSpaceDN w:val="0"/>
        <w:adjustRightInd w:val="0"/>
        <w:rPr>
          <w:sz w:val="20"/>
        </w:rPr>
      </w:pPr>
    </w:p>
    <w:p w:rsidR="007F31E7" w:rsidRDefault="007F31E7" w:rsidP="002F163B">
      <w:pPr>
        <w:autoSpaceDE w:val="0"/>
        <w:autoSpaceDN w:val="0"/>
        <w:adjustRightInd w:val="0"/>
        <w:rPr>
          <w:sz w:val="20"/>
        </w:rPr>
      </w:pPr>
    </w:p>
    <w:p w:rsidR="002F163B" w:rsidRPr="007F31E7" w:rsidRDefault="002F163B" w:rsidP="002F163B">
      <w:pPr>
        <w:autoSpaceDE w:val="0"/>
        <w:autoSpaceDN w:val="0"/>
        <w:adjustRightInd w:val="0"/>
        <w:rPr>
          <w:sz w:val="20"/>
        </w:rPr>
      </w:pPr>
      <w:r w:rsidRPr="007F31E7">
        <w:rPr>
          <w:bCs/>
          <w:sz w:val="20"/>
        </w:rPr>
        <w:t>SOSA RODRIGUEZ, J. y ZEBALLOS MANZUR, M. Evaluación de proyectos de desarrollo local. Enfoques, métodos y procedimientos. Desco. Lima, 2007.</w:t>
      </w:r>
    </w:p>
    <w:p w:rsidR="007332C9" w:rsidRPr="007F31E7" w:rsidRDefault="007332C9" w:rsidP="007332C9">
      <w:pPr>
        <w:widowControl w:val="0"/>
        <w:overflowPunct w:val="0"/>
        <w:autoSpaceDE w:val="0"/>
        <w:autoSpaceDN w:val="0"/>
        <w:adjustRightInd w:val="0"/>
        <w:spacing w:line="276" w:lineRule="auto"/>
        <w:jc w:val="both"/>
        <w:rPr>
          <w:kern w:val="28"/>
          <w:sz w:val="20"/>
        </w:rPr>
      </w:pPr>
      <w:r w:rsidRPr="007F31E7">
        <w:rPr>
          <w:sz w:val="20"/>
        </w:rPr>
        <w:t xml:space="preserve"> </w:t>
      </w:r>
      <w:r w:rsidRPr="007F31E7">
        <w:rPr>
          <w:kern w:val="28"/>
          <w:sz w:val="20"/>
        </w:rPr>
        <w:t xml:space="preserve"> </w:t>
      </w:r>
    </w:p>
    <w:p w:rsidR="007332C9" w:rsidRPr="007F31E7" w:rsidRDefault="007332C9" w:rsidP="007332C9">
      <w:pPr>
        <w:pBdr>
          <w:top w:val="single" w:sz="4" w:space="1" w:color="auto"/>
          <w:left w:val="single" w:sz="4" w:space="4" w:color="auto"/>
          <w:bottom w:val="single" w:sz="4" w:space="1" w:color="auto"/>
          <w:right w:val="single" w:sz="4" w:space="4" w:color="auto"/>
        </w:pBdr>
        <w:spacing w:line="276" w:lineRule="auto"/>
        <w:jc w:val="both"/>
        <w:rPr>
          <w:b/>
          <w:sz w:val="20"/>
        </w:rPr>
      </w:pPr>
      <w:r w:rsidRPr="007F31E7">
        <w:rPr>
          <w:b/>
          <w:sz w:val="20"/>
        </w:rPr>
        <w:t xml:space="preserve">Unidad IV: La gestión de la evaluación  </w:t>
      </w: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 xml:space="preserve">Paradigmas de investigación social. Metodologías cualitativa y cuantitativa en la producción de datos. Bondades y límites. Triangulación metodológica. Dimensiones de la evaluación. Selección y definición de variables e indicadores. Fuentes primarias y secundarias de información. Selección y combinación de técnicas de recolección de información. La planificación de la muestra y/o selección de casos según su función en la evaluación. Distintos modelos de análisis de programas y proyectos sociales: socioeconómicos; de procesos; de resultados/impactos: diseños experimentales, cuasi-experimentales, no experimentales.  El diseño de la evaluación y la ejecución. </w:t>
      </w:r>
      <w:r w:rsidRPr="007F31E7">
        <w:rPr>
          <w:bCs/>
          <w:sz w:val="20"/>
        </w:rPr>
        <w:t xml:space="preserve">Rol del evaluador. Programación de la evaluación y ejecución.  </w:t>
      </w:r>
      <w:r w:rsidRPr="007F31E7">
        <w:rPr>
          <w:sz w:val="20"/>
        </w:rPr>
        <w:t>La preparación de informes y difusión de los resultados.</w:t>
      </w:r>
    </w:p>
    <w:p w:rsidR="007332C9" w:rsidRPr="007F31E7" w:rsidRDefault="007332C9" w:rsidP="007332C9">
      <w:pPr>
        <w:spacing w:line="276" w:lineRule="auto"/>
        <w:jc w:val="both"/>
        <w:rPr>
          <w:i/>
          <w:sz w:val="20"/>
          <w:lang w:val="es-MX"/>
        </w:rPr>
      </w:pPr>
    </w:p>
    <w:p w:rsidR="007332C9" w:rsidRPr="007F31E7" w:rsidRDefault="007332C9" w:rsidP="007332C9">
      <w:pPr>
        <w:spacing w:line="276" w:lineRule="auto"/>
        <w:jc w:val="both"/>
        <w:rPr>
          <w:b/>
          <w:sz w:val="20"/>
        </w:rPr>
      </w:pPr>
      <w:r w:rsidRPr="007F31E7">
        <w:rPr>
          <w:b/>
          <w:sz w:val="20"/>
        </w:rPr>
        <w:t>Bibliografía Obligatoria</w:t>
      </w:r>
    </w:p>
    <w:p w:rsidR="007332C9" w:rsidRPr="007F31E7" w:rsidRDefault="007332C9" w:rsidP="007332C9">
      <w:pPr>
        <w:spacing w:line="276" w:lineRule="auto"/>
        <w:jc w:val="both"/>
        <w:rPr>
          <w:i/>
          <w:sz w:val="20"/>
        </w:rPr>
      </w:pPr>
    </w:p>
    <w:p w:rsidR="002F163B" w:rsidRPr="007F31E7" w:rsidRDefault="002F163B" w:rsidP="002F163B">
      <w:pPr>
        <w:jc w:val="both"/>
        <w:rPr>
          <w:kern w:val="28"/>
          <w:sz w:val="20"/>
        </w:rPr>
      </w:pPr>
      <w:r w:rsidRPr="007F31E7">
        <w:rPr>
          <w:kern w:val="28"/>
          <w:sz w:val="20"/>
        </w:rPr>
        <w:t xml:space="preserve">ADURIZ, I. et al; </w:t>
      </w:r>
      <w:r w:rsidRPr="007F31E7">
        <w:rPr>
          <w:sz w:val="20"/>
        </w:rPr>
        <w:t>dirigido por Kliksberg, B. y Novacovsky, I.  El gran desafío: romper la trampa de la desigualdad desde la infancia. Aprendizajes de la Asignación Universal por Hijo. Buenos Aires, Biblos, 2015. Cap. 5: Características de la evaluación.</w:t>
      </w:r>
    </w:p>
    <w:p w:rsidR="002F163B" w:rsidRPr="007F31E7" w:rsidRDefault="002F163B"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BARANGER, D. (2000). Construcción y análisis de datos. Posadas: Editorial Universitaria de Misiones, Capítulo 3.</w:t>
      </w:r>
    </w:p>
    <w:p w:rsidR="007332C9" w:rsidRPr="007F31E7" w:rsidRDefault="007332C9" w:rsidP="007332C9">
      <w:pPr>
        <w:spacing w:line="276" w:lineRule="auto"/>
        <w:jc w:val="both"/>
        <w:rPr>
          <w:sz w:val="20"/>
        </w:rPr>
      </w:pPr>
      <w:r w:rsidRPr="007F31E7">
        <w:rPr>
          <w:sz w:val="20"/>
        </w:rPr>
        <w:t xml:space="preserve"> </w:t>
      </w:r>
    </w:p>
    <w:p w:rsidR="007332C9" w:rsidRPr="007F31E7" w:rsidRDefault="007332C9" w:rsidP="007332C9">
      <w:pPr>
        <w:spacing w:line="276" w:lineRule="auto"/>
        <w:rPr>
          <w:sz w:val="20"/>
          <w:lang w:val="fr-FR"/>
        </w:rPr>
      </w:pPr>
      <w:r w:rsidRPr="007F31E7">
        <w:rPr>
          <w:sz w:val="20"/>
        </w:rPr>
        <w:t xml:space="preserve">GONZÁLEZ GÓMEZ, L. (2005): La evaluación en la gestión de proyectos y programas de desarrollo: una propuesta integradora en agentes, modelos y herramientas. Servicio Central de Publicaciones del Gobierno Vasco, Vitoria-Gasteiz,  2005. </w:t>
      </w:r>
      <w:r w:rsidRPr="007F31E7">
        <w:rPr>
          <w:sz w:val="20"/>
          <w:lang w:val="fr-FR"/>
        </w:rPr>
        <w:t xml:space="preserve">Cap. 2. Disponible en: </w:t>
      </w:r>
      <w:hyperlink r:id="rId16" w:history="1">
        <w:r w:rsidRPr="007F31E7">
          <w:rPr>
            <w:rStyle w:val="Hyperlink"/>
            <w:sz w:val="20"/>
            <w:lang w:val="fr-FR"/>
          </w:rPr>
          <w:t>http://biblioteca.hegoa.ehu.es/system/ebooks/14809/original/La_evaluacion_en_la_gestion_de_proyectos.pdf</w:t>
        </w:r>
      </w:hyperlink>
    </w:p>
    <w:p w:rsidR="007332C9" w:rsidRPr="007F31E7" w:rsidRDefault="007332C9" w:rsidP="007332C9">
      <w:pPr>
        <w:widowControl w:val="0"/>
        <w:overflowPunct w:val="0"/>
        <w:autoSpaceDE w:val="0"/>
        <w:autoSpaceDN w:val="0"/>
        <w:adjustRightInd w:val="0"/>
        <w:spacing w:line="276" w:lineRule="auto"/>
        <w:jc w:val="both"/>
        <w:rPr>
          <w:sz w:val="20"/>
        </w:rPr>
      </w:pPr>
    </w:p>
    <w:p w:rsidR="007332C9" w:rsidRPr="007F31E7" w:rsidRDefault="007332C9" w:rsidP="007332C9">
      <w:pPr>
        <w:spacing w:line="276" w:lineRule="auto"/>
        <w:jc w:val="both"/>
        <w:rPr>
          <w:sz w:val="20"/>
        </w:rPr>
      </w:pPr>
      <w:r w:rsidRPr="007F31E7">
        <w:rPr>
          <w:sz w:val="20"/>
        </w:rPr>
        <w:t>SAUTU, Ruth, (2012) Selección de los casos en la investigación científica en ciencias sociales, Documento de trabajo. 2012.</w:t>
      </w:r>
    </w:p>
    <w:p w:rsidR="007332C9" w:rsidRPr="007F31E7" w:rsidRDefault="007332C9" w:rsidP="007332C9">
      <w:pPr>
        <w:rPr>
          <w:sz w:val="20"/>
        </w:rPr>
      </w:pPr>
    </w:p>
    <w:p w:rsidR="007332C9" w:rsidRPr="007F31E7" w:rsidRDefault="007332C9" w:rsidP="007332C9">
      <w:pPr>
        <w:tabs>
          <w:tab w:val="center" w:pos="4819"/>
        </w:tabs>
        <w:rPr>
          <w:b/>
          <w:kern w:val="28"/>
          <w:sz w:val="20"/>
        </w:rPr>
      </w:pPr>
      <w:r w:rsidRPr="007F31E7">
        <w:rPr>
          <w:b/>
          <w:kern w:val="28"/>
          <w:sz w:val="20"/>
        </w:rPr>
        <w:t>Bibliografía Complementaria</w:t>
      </w:r>
    </w:p>
    <w:p w:rsidR="007332C9" w:rsidRPr="007F31E7" w:rsidRDefault="007332C9" w:rsidP="007332C9">
      <w:pPr>
        <w:rPr>
          <w:kern w:val="28"/>
          <w:sz w:val="20"/>
        </w:rPr>
      </w:pPr>
    </w:p>
    <w:p w:rsidR="007332C9" w:rsidRPr="007F31E7" w:rsidRDefault="007332C9" w:rsidP="007332C9">
      <w:pPr>
        <w:jc w:val="both"/>
        <w:rPr>
          <w:kern w:val="28"/>
          <w:sz w:val="20"/>
        </w:rPr>
      </w:pPr>
    </w:p>
    <w:p w:rsidR="007332C9" w:rsidRPr="007F31E7" w:rsidRDefault="007332C9" w:rsidP="007332C9">
      <w:pPr>
        <w:jc w:val="both"/>
        <w:rPr>
          <w:kern w:val="28"/>
          <w:sz w:val="20"/>
        </w:rPr>
      </w:pPr>
      <w:r w:rsidRPr="007F31E7">
        <w:rPr>
          <w:kern w:val="28"/>
          <w:sz w:val="20"/>
        </w:rPr>
        <w:t xml:space="preserve">CASTILLO, V., OHACO, M. y SCHLESER, D.: Evaluación de impacto en la inserción laboral de los beneficiarios de los cursos sectoriales de formación profesional. Buenos Aires, Oficina de País de la OIT para la Argentina, 2014. (Documentos de Trabajo nº 6). Disponible en: </w:t>
      </w:r>
      <w:hyperlink r:id="rId17" w:history="1">
        <w:r w:rsidRPr="007F31E7">
          <w:rPr>
            <w:rStyle w:val="Hyperlink"/>
            <w:kern w:val="28"/>
            <w:sz w:val="20"/>
          </w:rPr>
          <w:t>http://www.ilo.org/wcmsp5/groups/public/---americas/---ro-lima/---ilo-buenos_aires/documents/publication/wcms_305990.pdf</w:t>
        </w:r>
      </w:hyperlink>
    </w:p>
    <w:p w:rsidR="007332C9" w:rsidRPr="007F31E7" w:rsidRDefault="007332C9" w:rsidP="007332C9">
      <w:pPr>
        <w:rPr>
          <w:kern w:val="28"/>
          <w:sz w:val="20"/>
        </w:rPr>
      </w:pPr>
    </w:p>
    <w:p w:rsidR="002F163B" w:rsidRPr="007F31E7" w:rsidRDefault="002F163B" w:rsidP="007332C9">
      <w:pPr>
        <w:jc w:val="both"/>
        <w:rPr>
          <w:kern w:val="28"/>
          <w:sz w:val="20"/>
        </w:rPr>
      </w:pPr>
    </w:p>
    <w:p w:rsidR="007332C9" w:rsidRPr="007F31E7" w:rsidRDefault="007332C9" w:rsidP="007332C9">
      <w:pPr>
        <w:jc w:val="both"/>
        <w:rPr>
          <w:kern w:val="28"/>
          <w:sz w:val="20"/>
        </w:rPr>
      </w:pPr>
      <w:r w:rsidRPr="007F31E7">
        <w:rPr>
          <w:kern w:val="28"/>
          <w:sz w:val="20"/>
        </w:rPr>
        <w:t>Plan Nacional de Desarrollo Local y Economía Social. Resultados de la Evaluación de Medio Término. Plan Nacional Manos a la obra. Estudio Cuantitativo. Ministerio de Desarrollo Social – PNUD. Buenos Aires, 2007. Capítulo 1 y Anexo 2.</w:t>
      </w:r>
    </w:p>
    <w:p w:rsidR="007332C9" w:rsidRPr="007F31E7" w:rsidRDefault="007332C9" w:rsidP="007332C9">
      <w:pPr>
        <w:pStyle w:val="Default"/>
        <w:rPr>
          <w:rFonts w:ascii="Arial" w:hAnsi="Arial" w:cs="Arial"/>
          <w:iCs/>
          <w:sz w:val="20"/>
          <w:szCs w:val="20"/>
        </w:rPr>
      </w:pPr>
    </w:p>
    <w:p w:rsidR="007332C9" w:rsidRPr="007F31E7" w:rsidRDefault="007332C9" w:rsidP="007332C9">
      <w:pPr>
        <w:pStyle w:val="Default"/>
        <w:rPr>
          <w:rFonts w:ascii="Arial" w:hAnsi="Arial" w:cs="Arial"/>
          <w:sz w:val="20"/>
          <w:szCs w:val="20"/>
        </w:rPr>
      </w:pPr>
      <w:r w:rsidRPr="007F31E7">
        <w:rPr>
          <w:rFonts w:ascii="Arial" w:hAnsi="Arial" w:cs="Arial"/>
          <w:iCs/>
          <w:sz w:val="20"/>
          <w:szCs w:val="20"/>
        </w:rPr>
        <w:t xml:space="preserve">PROMEBA, Área de Evaluación Integral de Proyectos. Evaluación del Proyecto Barrio El Chingo, San Salvador de Jujuy, marzo 2005. Disponible en: </w:t>
      </w:r>
      <w:hyperlink r:id="rId18" w:history="1">
        <w:r w:rsidRPr="007F31E7">
          <w:rPr>
            <w:rStyle w:val="Hyperlink"/>
            <w:rFonts w:ascii="Arial" w:hAnsi="Arial" w:cs="Arial"/>
            <w:sz w:val="20"/>
            <w:szCs w:val="20"/>
          </w:rPr>
          <w:t>http://www.promeba.gob.ar/fullfiltrodoct.php</w:t>
        </w:r>
      </w:hyperlink>
    </w:p>
    <w:p w:rsidR="007332C9" w:rsidRPr="007F31E7" w:rsidRDefault="007332C9" w:rsidP="007332C9">
      <w:pPr>
        <w:rPr>
          <w:kern w:val="28"/>
          <w:sz w:val="20"/>
        </w:rPr>
      </w:pPr>
    </w:p>
    <w:p w:rsidR="007332C9" w:rsidRPr="007F31E7" w:rsidRDefault="007332C9" w:rsidP="007332C9">
      <w:pPr>
        <w:rPr>
          <w:kern w:val="28"/>
          <w:sz w:val="20"/>
        </w:rPr>
      </w:pPr>
      <w:r w:rsidRPr="007F31E7">
        <w:rPr>
          <w:kern w:val="28"/>
          <w:sz w:val="20"/>
        </w:rPr>
        <w:t xml:space="preserve">OIT CINTERFOR,  Guía para la evaluación de  impacto de la formación profesional, </w:t>
      </w:r>
      <w:hyperlink r:id="rId19" w:history="1">
        <w:r w:rsidRPr="007F31E7">
          <w:rPr>
            <w:rStyle w:val="Hyperlink"/>
            <w:kern w:val="28"/>
            <w:sz w:val="20"/>
          </w:rPr>
          <w:t>http://guia.oitcinterfor.org/sites/default/files/guia/guia-evaluacion-impacto.pdf</w:t>
        </w:r>
      </w:hyperlink>
      <w:r w:rsidRPr="007F31E7">
        <w:rPr>
          <w:kern w:val="28"/>
          <w:sz w:val="20"/>
        </w:rPr>
        <w:t xml:space="preserve"> </w:t>
      </w:r>
    </w:p>
    <w:p w:rsidR="007332C9" w:rsidRPr="007F31E7" w:rsidRDefault="007332C9" w:rsidP="007332C9">
      <w:pPr>
        <w:rPr>
          <w:kern w:val="28"/>
          <w:sz w:val="20"/>
        </w:rPr>
      </w:pPr>
    </w:p>
    <w:p w:rsidR="007332C9" w:rsidRPr="007F31E7" w:rsidRDefault="007332C9" w:rsidP="007332C9">
      <w:pPr>
        <w:spacing w:line="276" w:lineRule="auto"/>
        <w:jc w:val="both"/>
        <w:rPr>
          <w:sz w:val="20"/>
        </w:rPr>
      </w:pPr>
      <w:r w:rsidRPr="007F31E7">
        <w:rPr>
          <w:sz w:val="20"/>
        </w:rPr>
        <w:t xml:space="preserve">AGENCIA CATALANA DE DESARROLLO – PNUD, Cerrando el círculo. Ruta para la gestión de evaluaciones de impacto de políticas de igualdad de género. ISBN 978-9962-663-21-8 </w:t>
      </w:r>
    </w:p>
    <w:p w:rsidR="002F163B" w:rsidRPr="007F31E7" w:rsidRDefault="002F163B" w:rsidP="007332C9">
      <w:pPr>
        <w:spacing w:line="276" w:lineRule="auto"/>
        <w:jc w:val="both"/>
        <w:rPr>
          <w:sz w:val="20"/>
        </w:rPr>
      </w:pPr>
    </w:p>
    <w:p w:rsidR="007332C9" w:rsidRPr="007F31E7" w:rsidRDefault="007332C9" w:rsidP="007332C9">
      <w:pPr>
        <w:jc w:val="both"/>
        <w:rPr>
          <w:b/>
          <w:sz w:val="20"/>
        </w:rPr>
      </w:pPr>
    </w:p>
    <w:p w:rsidR="007332C9" w:rsidRPr="007F31E7" w:rsidRDefault="007332C9" w:rsidP="007332C9">
      <w:pPr>
        <w:jc w:val="both"/>
        <w:rPr>
          <w:b/>
          <w:sz w:val="20"/>
        </w:rPr>
      </w:pPr>
      <w:r w:rsidRPr="007F31E7">
        <w:rPr>
          <w:b/>
          <w:sz w:val="20"/>
        </w:rPr>
        <w:t>IV. Modalidad de Clase</w:t>
      </w:r>
    </w:p>
    <w:p w:rsidR="007332C9" w:rsidRPr="007F31E7" w:rsidRDefault="007332C9" w:rsidP="007332C9">
      <w:pPr>
        <w:jc w:val="both"/>
        <w:rPr>
          <w:sz w:val="20"/>
        </w:rPr>
      </w:pPr>
    </w:p>
    <w:p w:rsidR="007332C9" w:rsidRPr="007F31E7" w:rsidRDefault="007332C9" w:rsidP="007332C9">
      <w:pPr>
        <w:spacing w:line="276" w:lineRule="auto"/>
        <w:jc w:val="both"/>
        <w:rPr>
          <w:sz w:val="20"/>
        </w:rPr>
      </w:pPr>
      <w:r w:rsidRPr="007F31E7">
        <w:rPr>
          <w:sz w:val="20"/>
        </w:rPr>
        <w:t xml:space="preserve">La administración de la materia comprende ejercicios de aplicación en aula, seguimiento de lectura y búsqueda de información institucional de los programas sociales con los que se trabajará en el documento final (propuesta de diseño de evaluación). </w:t>
      </w: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 xml:space="preserve">Los alumnos deberán revisar de manera crítica diferentes modelos de evaluación y avanzar en esquemas propios según sus áreas de interés.  </w:t>
      </w:r>
    </w:p>
    <w:p w:rsidR="007332C9" w:rsidRPr="007F31E7" w:rsidRDefault="007332C9" w:rsidP="007332C9">
      <w:pPr>
        <w:spacing w:line="276" w:lineRule="auto"/>
        <w:jc w:val="both"/>
        <w:rPr>
          <w:sz w:val="20"/>
        </w:rPr>
      </w:pPr>
    </w:p>
    <w:p w:rsidR="007332C9" w:rsidRPr="007F31E7" w:rsidRDefault="007332C9" w:rsidP="007332C9">
      <w:pPr>
        <w:spacing w:line="276" w:lineRule="auto"/>
        <w:jc w:val="both"/>
        <w:rPr>
          <w:sz w:val="20"/>
        </w:rPr>
      </w:pPr>
      <w:r w:rsidRPr="007F31E7">
        <w:rPr>
          <w:sz w:val="20"/>
        </w:rPr>
        <w:t>Los grupos deberán presentar los avances en la preparación del trabajo final.</w:t>
      </w:r>
    </w:p>
    <w:p w:rsidR="007332C9" w:rsidRPr="007F31E7" w:rsidRDefault="007332C9" w:rsidP="007332C9">
      <w:pPr>
        <w:jc w:val="both"/>
        <w:rPr>
          <w:sz w:val="20"/>
        </w:rPr>
      </w:pPr>
    </w:p>
    <w:p w:rsidR="007332C9" w:rsidRPr="007F31E7" w:rsidRDefault="007332C9" w:rsidP="007332C9">
      <w:pPr>
        <w:jc w:val="both"/>
        <w:rPr>
          <w:sz w:val="20"/>
        </w:rPr>
      </w:pPr>
    </w:p>
    <w:p w:rsidR="007332C9" w:rsidRPr="007F31E7" w:rsidRDefault="007332C9" w:rsidP="007332C9">
      <w:pPr>
        <w:jc w:val="both"/>
        <w:rPr>
          <w:b/>
          <w:sz w:val="20"/>
        </w:rPr>
      </w:pPr>
      <w:r w:rsidRPr="007F31E7">
        <w:rPr>
          <w:b/>
          <w:sz w:val="20"/>
        </w:rPr>
        <w:t xml:space="preserve">V. Régimen de Cursada y Criterios de evaluación </w:t>
      </w:r>
    </w:p>
    <w:p w:rsidR="007332C9" w:rsidRPr="007F31E7" w:rsidRDefault="007332C9" w:rsidP="007332C9">
      <w:pPr>
        <w:jc w:val="both"/>
        <w:rPr>
          <w:b/>
          <w:sz w:val="20"/>
        </w:rPr>
      </w:pPr>
    </w:p>
    <w:p w:rsidR="007332C9" w:rsidRPr="007F31E7" w:rsidRDefault="007332C9" w:rsidP="007332C9">
      <w:pPr>
        <w:spacing w:line="276" w:lineRule="auto"/>
        <w:jc w:val="both"/>
        <w:rPr>
          <w:sz w:val="20"/>
        </w:rPr>
      </w:pPr>
      <w:r w:rsidRPr="007F31E7">
        <w:rPr>
          <w:sz w:val="20"/>
        </w:rPr>
        <w:t xml:space="preserve">Se propone la modalidad de promoción a través de la administración un trabajo de aplicación. Este último deberá construir una producción original del alumno, que incorpore los principales componentes de cada unidad temática, en torno a la elaboración de un diseño de evaluación referido a </w:t>
      </w:r>
      <w:r w:rsidR="00ED64C0" w:rsidRPr="007F31E7">
        <w:rPr>
          <w:sz w:val="20"/>
        </w:rPr>
        <w:t xml:space="preserve">un </w:t>
      </w:r>
      <w:r w:rsidRPr="007F31E7">
        <w:rPr>
          <w:sz w:val="20"/>
        </w:rPr>
        <w:t>programa</w:t>
      </w:r>
      <w:r w:rsidR="00ED64C0" w:rsidRPr="007F31E7">
        <w:rPr>
          <w:sz w:val="20"/>
        </w:rPr>
        <w:t xml:space="preserve"> o proyecto</w:t>
      </w:r>
      <w:r w:rsidRPr="007F31E7">
        <w:rPr>
          <w:sz w:val="20"/>
        </w:rPr>
        <w:t xml:space="preserve"> social concreto.  </w:t>
      </w:r>
    </w:p>
    <w:p w:rsidR="007332C9" w:rsidRPr="007F31E7" w:rsidRDefault="007332C9" w:rsidP="007332C9">
      <w:pPr>
        <w:spacing w:line="276" w:lineRule="auto"/>
        <w:jc w:val="both"/>
        <w:rPr>
          <w:sz w:val="20"/>
        </w:rPr>
      </w:pPr>
    </w:p>
    <w:p w:rsidR="00AC16C8" w:rsidRPr="00AC16C8" w:rsidRDefault="007332C9" w:rsidP="00AC16C8">
      <w:pPr>
        <w:pStyle w:val="normal0"/>
        <w:jc w:val="both"/>
        <w:rPr>
          <w:sz w:val="20"/>
          <w:szCs w:val="20"/>
          <w:u w:val="single"/>
        </w:rPr>
      </w:pPr>
      <w:r w:rsidRPr="007F31E7">
        <w:rPr>
          <w:sz w:val="20"/>
        </w:rPr>
        <w:t xml:space="preserve">El trabajo final se realizará en grupos de dos personas y hasta tres como máximo. Las docentes entregarán la consigna del mismo durante la cursada. Se realizará una entrega preliminar de los diseños propuestos en la última clase de la cursada. </w:t>
      </w:r>
      <w:r w:rsidR="00AC16C8" w:rsidRPr="007F31E7">
        <w:rPr>
          <w:color w:val="222222"/>
          <w:sz w:val="20"/>
          <w:szCs w:val="20"/>
          <w:highlight w:val="white"/>
        </w:rPr>
        <w:t xml:space="preserve">Los trabajos deben enviarse </w:t>
      </w:r>
      <w:r w:rsidR="00AC16C8" w:rsidRPr="00AC16C8">
        <w:rPr>
          <w:color w:val="222222"/>
          <w:sz w:val="20"/>
          <w:szCs w:val="20"/>
          <w:highlight w:val="white"/>
          <w:u w:val="single"/>
        </w:rPr>
        <w:t>impresos a la Coordinación Técnica de la maestría</w:t>
      </w:r>
    </w:p>
    <w:p w:rsidR="007332C9" w:rsidRPr="007F31E7" w:rsidRDefault="007332C9" w:rsidP="007332C9">
      <w:pPr>
        <w:spacing w:line="276" w:lineRule="auto"/>
        <w:jc w:val="both"/>
        <w:rPr>
          <w:sz w:val="20"/>
        </w:rPr>
      </w:pPr>
    </w:p>
    <w:p w:rsidR="007332C9" w:rsidRPr="007F31E7" w:rsidRDefault="007332C9" w:rsidP="007332C9">
      <w:pPr>
        <w:jc w:val="both"/>
        <w:rPr>
          <w:sz w:val="20"/>
        </w:rPr>
      </w:pPr>
    </w:p>
    <w:p w:rsidR="007332C9" w:rsidRPr="007F31E7" w:rsidRDefault="007332C9" w:rsidP="007332C9">
      <w:pPr>
        <w:pStyle w:val="normal0"/>
        <w:jc w:val="both"/>
        <w:rPr>
          <w:sz w:val="20"/>
          <w:szCs w:val="20"/>
        </w:rPr>
      </w:pPr>
    </w:p>
    <w:p w:rsidR="00AC16C8" w:rsidRDefault="00AC16C8" w:rsidP="007332C9">
      <w:pPr>
        <w:pStyle w:val="normal0"/>
        <w:jc w:val="both"/>
        <w:rPr>
          <w:b/>
          <w:color w:val="222222"/>
          <w:sz w:val="20"/>
          <w:szCs w:val="20"/>
          <w:highlight w:val="white"/>
        </w:rPr>
      </w:pPr>
    </w:p>
    <w:p w:rsidR="007332C9" w:rsidRPr="007F31E7" w:rsidRDefault="007332C9" w:rsidP="007332C9">
      <w:pPr>
        <w:jc w:val="both"/>
        <w:rPr>
          <w:b/>
          <w:sz w:val="20"/>
        </w:rPr>
      </w:pPr>
    </w:p>
    <w:p w:rsidR="00BE6D9D" w:rsidRDefault="00BE6D9D">
      <w:pPr>
        <w:rPr>
          <w:sz w:val="20"/>
        </w:rPr>
      </w:pPr>
      <w:r>
        <w:rPr>
          <w:sz w:val="20"/>
        </w:rPr>
        <w:br w:type="page"/>
      </w:r>
    </w:p>
    <w:tbl>
      <w:tblPr>
        <w:tblW w:w="5736" w:type="pct"/>
        <w:jc w:val="center"/>
        <w:tblInd w:w="-13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95"/>
        <w:gridCol w:w="674"/>
        <w:gridCol w:w="1375"/>
        <w:gridCol w:w="16"/>
        <w:gridCol w:w="3410"/>
        <w:gridCol w:w="1974"/>
        <w:gridCol w:w="988"/>
        <w:gridCol w:w="1974"/>
      </w:tblGrid>
      <w:tr w:rsidR="00BE6D9D" w:rsidRPr="00DA0DED" w:rsidTr="00BE6D9D">
        <w:trPr>
          <w:trHeight w:val="292"/>
          <w:jc w:val="center"/>
        </w:trPr>
        <w:tc>
          <w:tcPr>
            <w:tcW w:w="396" w:type="pct"/>
            <w:shd w:val="clear" w:color="auto" w:fill="F2F2F2"/>
            <w:vAlign w:val="center"/>
          </w:tcPr>
          <w:p w:rsidR="00BE6D9D" w:rsidRPr="00DA0DED" w:rsidRDefault="00BE6D9D" w:rsidP="00CB5D3F">
            <w:pPr>
              <w:tabs>
                <w:tab w:val="left" w:pos="-720"/>
              </w:tabs>
              <w:jc w:val="center"/>
              <w:rPr>
                <w:rFonts w:ascii="Tahoma" w:hAnsi="Tahoma" w:cs="Tahoma"/>
                <w:b/>
                <w:bCs/>
                <w:spacing w:val="-3"/>
                <w:sz w:val="16"/>
                <w:szCs w:val="16"/>
              </w:rPr>
            </w:pPr>
            <w:r w:rsidRPr="00DA0DED">
              <w:rPr>
                <w:rFonts w:ascii="Tahoma" w:hAnsi="Tahoma" w:cs="Tahoma"/>
                <w:b/>
                <w:bCs/>
                <w:spacing w:val="-3"/>
                <w:sz w:val="16"/>
                <w:szCs w:val="16"/>
              </w:rPr>
              <w:t>Fecha</w:t>
            </w:r>
          </w:p>
        </w:tc>
        <w:tc>
          <w:tcPr>
            <w:tcW w:w="298" w:type="pct"/>
            <w:shd w:val="clear" w:color="auto" w:fill="F2F2F2"/>
            <w:vAlign w:val="center"/>
          </w:tcPr>
          <w:p w:rsidR="00BE6D9D" w:rsidRPr="00DA0DED" w:rsidRDefault="00BE6D9D" w:rsidP="00CB5D3F">
            <w:pPr>
              <w:tabs>
                <w:tab w:val="left" w:pos="-720"/>
              </w:tabs>
              <w:jc w:val="center"/>
              <w:rPr>
                <w:rFonts w:ascii="Tahoma" w:hAnsi="Tahoma" w:cs="Tahoma"/>
                <w:b/>
                <w:bCs/>
                <w:spacing w:val="-3"/>
                <w:sz w:val="16"/>
                <w:szCs w:val="16"/>
              </w:rPr>
            </w:pPr>
            <w:r w:rsidRPr="00DA0DED">
              <w:rPr>
                <w:rFonts w:ascii="Tahoma" w:hAnsi="Tahoma" w:cs="Tahoma"/>
                <w:b/>
                <w:bCs/>
                <w:spacing w:val="-3"/>
                <w:sz w:val="16"/>
                <w:szCs w:val="16"/>
              </w:rPr>
              <w:t>Clase</w:t>
            </w:r>
          </w:p>
        </w:tc>
        <w:tc>
          <w:tcPr>
            <w:tcW w:w="615" w:type="pct"/>
            <w:gridSpan w:val="2"/>
            <w:shd w:val="clear" w:color="auto" w:fill="F2F2F2"/>
            <w:vAlign w:val="center"/>
          </w:tcPr>
          <w:p w:rsidR="00BE6D9D" w:rsidRPr="00DA0DED" w:rsidRDefault="00BE6D9D" w:rsidP="00CB5D3F">
            <w:pPr>
              <w:tabs>
                <w:tab w:val="left" w:pos="-720"/>
              </w:tabs>
              <w:jc w:val="center"/>
              <w:rPr>
                <w:rFonts w:ascii="Tahoma" w:hAnsi="Tahoma" w:cs="Tahoma"/>
                <w:b/>
                <w:bCs/>
                <w:spacing w:val="-3"/>
                <w:sz w:val="16"/>
                <w:szCs w:val="16"/>
              </w:rPr>
            </w:pPr>
            <w:r w:rsidRPr="00DA0DED">
              <w:rPr>
                <w:rFonts w:ascii="Tahoma" w:hAnsi="Tahoma" w:cs="Tahoma"/>
                <w:b/>
                <w:bCs/>
                <w:spacing w:val="-3"/>
                <w:sz w:val="16"/>
                <w:szCs w:val="16"/>
              </w:rPr>
              <w:t>Unidad</w:t>
            </w:r>
          </w:p>
        </w:tc>
        <w:tc>
          <w:tcPr>
            <w:tcW w:w="2818" w:type="pct"/>
            <w:gridSpan w:val="3"/>
            <w:shd w:val="clear" w:color="auto" w:fill="F2F2F2"/>
            <w:vAlign w:val="center"/>
          </w:tcPr>
          <w:p w:rsidR="00BE6D9D" w:rsidRPr="00DA0DED" w:rsidRDefault="00BE6D9D" w:rsidP="00CB5D3F">
            <w:pPr>
              <w:pStyle w:val="Heading1"/>
              <w:jc w:val="center"/>
              <w:rPr>
                <w:rFonts w:ascii="Tahoma" w:hAnsi="Tahoma" w:cs="Tahoma"/>
                <w:bCs/>
                <w:sz w:val="16"/>
                <w:szCs w:val="16"/>
                <w:lang w:val="es-ES"/>
              </w:rPr>
            </w:pPr>
            <w:r w:rsidRPr="00DA0DED">
              <w:rPr>
                <w:rFonts w:ascii="Tahoma" w:hAnsi="Tahoma" w:cs="Tahoma"/>
                <w:sz w:val="16"/>
                <w:szCs w:val="16"/>
                <w:lang w:val="es-ES"/>
              </w:rPr>
              <w:t>Descripción de contenidos</w:t>
            </w:r>
          </w:p>
        </w:tc>
        <w:tc>
          <w:tcPr>
            <w:tcW w:w="873" w:type="pct"/>
            <w:shd w:val="clear" w:color="auto" w:fill="F2F2F2"/>
          </w:tcPr>
          <w:p w:rsidR="00BE6D9D" w:rsidRDefault="00BE6D9D" w:rsidP="00CB5D3F">
            <w:pPr>
              <w:pStyle w:val="Heading1"/>
              <w:jc w:val="center"/>
              <w:rPr>
                <w:rFonts w:ascii="Tahoma" w:hAnsi="Tahoma" w:cs="Tahoma"/>
                <w:sz w:val="16"/>
                <w:szCs w:val="16"/>
                <w:lang w:val="es-ES"/>
              </w:rPr>
            </w:pPr>
          </w:p>
          <w:p w:rsidR="00BE6D9D" w:rsidRPr="00DF2F7A" w:rsidRDefault="00BE6D9D" w:rsidP="00CB5D3F">
            <w:pPr>
              <w:pStyle w:val="Heading1"/>
              <w:jc w:val="center"/>
              <w:rPr>
                <w:lang w:val="es-ES"/>
              </w:rPr>
            </w:pPr>
            <w:r w:rsidRPr="00DF2F7A">
              <w:rPr>
                <w:rFonts w:ascii="Tahoma" w:hAnsi="Tahoma" w:cs="Tahoma"/>
                <w:sz w:val="16"/>
                <w:szCs w:val="16"/>
                <w:lang w:val="es-ES"/>
              </w:rPr>
              <w:t xml:space="preserve">Docente </w:t>
            </w:r>
          </w:p>
        </w:tc>
      </w:tr>
      <w:tr w:rsidR="00BE6D9D" w:rsidRPr="00DA0DED" w:rsidTr="00BE6D9D">
        <w:trPr>
          <w:trHeight w:val="781"/>
          <w:jc w:val="center"/>
        </w:trPr>
        <w:tc>
          <w:tcPr>
            <w:tcW w:w="396"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Lunes 1/10</w:t>
            </w:r>
          </w:p>
        </w:tc>
        <w:tc>
          <w:tcPr>
            <w:tcW w:w="298" w:type="pct"/>
            <w:shd w:val="clear" w:color="auto" w:fill="auto"/>
          </w:tcPr>
          <w:p w:rsidR="00BE6D9D" w:rsidRPr="00DA0DED" w:rsidRDefault="00BE6D9D" w:rsidP="00CB5D3F">
            <w:pPr>
              <w:tabs>
                <w:tab w:val="left" w:pos="-720"/>
              </w:tabs>
              <w:jc w:val="center"/>
              <w:rPr>
                <w:rFonts w:ascii="Tahoma" w:hAnsi="Tahoma" w:cs="Tahoma"/>
                <w:bCs/>
                <w:sz w:val="16"/>
                <w:szCs w:val="16"/>
              </w:rPr>
            </w:pPr>
          </w:p>
          <w:p w:rsidR="00BE6D9D" w:rsidRPr="00DA0DED" w:rsidRDefault="00BE6D9D" w:rsidP="00CB5D3F">
            <w:pPr>
              <w:tabs>
                <w:tab w:val="left" w:pos="-720"/>
              </w:tabs>
              <w:jc w:val="center"/>
              <w:rPr>
                <w:rFonts w:ascii="Tahoma" w:hAnsi="Tahoma" w:cs="Tahoma"/>
                <w:bCs/>
                <w:sz w:val="16"/>
                <w:szCs w:val="16"/>
              </w:rPr>
            </w:pPr>
            <w:r w:rsidRPr="00DA0DED">
              <w:rPr>
                <w:rFonts w:ascii="Tahoma" w:hAnsi="Tahoma" w:cs="Tahoma"/>
                <w:bCs/>
                <w:sz w:val="16"/>
                <w:szCs w:val="16"/>
              </w:rPr>
              <w:t>1</w:t>
            </w:r>
          </w:p>
        </w:tc>
        <w:tc>
          <w:tcPr>
            <w:tcW w:w="615" w:type="pct"/>
            <w:gridSpan w:val="2"/>
            <w:shd w:val="clear" w:color="auto" w:fill="auto"/>
          </w:tcPr>
          <w:p w:rsidR="00BE6D9D" w:rsidRPr="00DA0DED" w:rsidRDefault="00BE6D9D" w:rsidP="00CB5D3F">
            <w:pPr>
              <w:tabs>
                <w:tab w:val="left" w:pos="-720"/>
              </w:tabs>
              <w:jc w:val="center"/>
              <w:rPr>
                <w:rFonts w:ascii="Tahoma" w:hAnsi="Tahoma" w:cs="Tahoma"/>
                <w:bCs/>
                <w:spacing w:val="-3"/>
                <w:sz w:val="16"/>
                <w:szCs w:val="16"/>
              </w:rPr>
            </w:pPr>
            <w:r w:rsidRPr="00DA0DED">
              <w:rPr>
                <w:rFonts w:ascii="Tahoma" w:hAnsi="Tahoma" w:cs="Tahoma"/>
                <w:bCs/>
                <w:sz w:val="16"/>
                <w:szCs w:val="16"/>
              </w:rPr>
              <w:t>Unidad I</w:t>
            </w:r>
          </w:p>
        </w:tc>
        <w:tc>
          <w:tcPr>
            <w:tcW w:w="2818" w:type="pct"/>
            <w:gridSpan w:val="3"/>
            <w:shd w:val="clear" w:color="auto" w:fill="auto"/>
          </w:tcPr>
          <w:p w:rsidR="00BE6D9D" w:rsidRPr="00BE6D9D" w:rsidRDefault="00BE6D9D" w:rsidP="00CB5D3F">
            <w:pPr>
              <w:tabs>
                <w:tab w:val="left" w:pos="-720"/>
              </w:tabs>
              <w:jc w:val="center"/>
              <w:rPr>
                <w:rFonts w:ascii="Tahoma" w:hAnsi="Tahoma" w:cs="Tahoma"/>
                <w:bCs/>
                <w:color w:val="auto"/>
                <w:spacing w:val="-3"/>
                <w:sz w:val="16"/>
                <w:szCs w:val="16"/>
                <w:lang w:val="es-ES_tradnl"/>
              </w:rPr>
            </w:pPr>
            <w:r w:rsidRPr="00BE6D9D">
              <w:rPr>
                <w:rFonts w:ascii="Tahoma" w:hAnsi="Tahoma" w:cs="Tahoma"/>
                <w:bCs/>
                <w:color w:val="auto"/>
                <w:spacing w:val="-3"/>
                <w:sz w:val="16"/>
                <w:szCs w:val="16"/>
                <w:lang w:val="es-ES_tradnl"/>
              </w:rPr>
              <w:t xml:space="preserve">Clase de presentación de la materia. </w:t>
            </w:r>
          </w:p>
          <w:p w:rsidR="00BE6D9D" w:rsidRPr="00BE6D9D" w:rsidRDefault="00BE6D9D" w:rsidP="00CB5D3F">
            <w:pPr>
              <w:tabs>
                <w:tab w:val="left" w:pos="-720"/>
              </w:tabs>
              <w:jc w:val="center"/>
              <w:rPr>
                <w:rFonts w:ascii="Tahoma" w:hAnsi="Tahoma" w:cs="Tahoma"/>
                <w:bCs/>
                <w:color w:val="auto"/>
                <w:sz w:val="16"/>
                <w:szCs w:val="16"/>
              </w:rPr>
            </w:pPr>
            <w:r w:rsidRPr="00BE6D9D">
              <w:rPr>
                <w:rFonts w:ascii="Tahoma" w:hAnsi="Tahoma" w:cs="Tahoma"/>
                <w:bCs/>
                <w:color w:val="auto"/>
                <w:sz w:val="16"/>
                <w:szCs w:val="16"/>
              </w:rPr>
              <w:t xml:space="preserve">Problemas sociales, necesidades sociales,  desarrollo y planificación. </w:t>
            </w:r>
          </w:p>
          <w:p w:rsidR="00BE6D9D" w:rsidRPr="00DA0DED" w:rsidRDefault="00BE6D9D" w:rsidP="00CB5D3F">
            <w:pPr>
              <w:tabs>
                <w:tab w:val="left" w:pos="-720"/>
              </w:tabs>
              <w:jc w:val="center"/>
              <w:rPr>
                <w:rFonts w:ascii="Tahoma" w:hAnsi="Tahoma" w:cs="Tahoma"/>
                <w:bCs/>
                <w:spacing w:val="-3"/>
                <w:sz w:val="16"/>
                <w:szCs w:val="16"/>
                <w:lang w:val="es-ES_tradnl"/>
              </w:rPr>
            </w:pPr>
            <w:r w:rsidRPr="00BE6D9D">
              <w:rPr>
                <w:rFonts w:ascii="Tahoma" w:hAnsi="Tahoma" w:cs="Tahoma"/>
                <w:bCs/>
                <w:color w:val="auto"/>
                <w:sz w:val="16"/>
                <w:szCs w:val="16"/>
              </w:rPr>
              <w:t>Tipo y naturaleza de las necesidades sociales. Estado y evaluación. Territorio.</w:t>
            </w:r>
          </w:p>
        </w:tc>
        <w:tc>
          <w:tcPr>
            <w:tcW w:w="873" w:type="pct"/>
          </w:tcPr>
          <w:p w:rsidR="00BE6D9D" w:rsidRPr="00DA0DED" w:rsidRDefault="00BE6D9D" w:rsidP="00CB5D3F">
            <w:pPr>
              <w:tabs>
                <w:tab w:val="left" w:pos="-720"/>
              </w:tabs>
              <w:jc w:val="center"/>
              <w:rPr>
                <w:rFonts w:ascii="Tahoma" w:hAnsi="Tahoma" w:cs="Tahoma"/>
                <w:bCs/>
                <w:spacing w:val="-3"/>
                <w:sz w:val="16"/>
                <w:szCs w:val="16"/>
                <w:lang w:val="es-ES_tradnl"/>
              </w:rPr>
            </w:pPr>
            <w:r>
              <w:rPr>
                <w:rFonts w:ascii="Tahoma" w:hAnsi="Tahoma" w:cs="Tahoma"/>
                <w:bCs/>
                <w:spacing w:val="-3"/>
                <w:sz w:val="16"/>
                <w:szCs w:val="16"/>
                <w:lang w:val="es-ES_tradnl"/>
              </w:rPr>
              <w:t>Adriana</w:t>
            </w:r>
          </w:p>
        </w:tc>
      </w:tr>
      <w:tr w:rsidR="00BE6D9D" w:rsidRPr="00DA0DED" w:rsidTr="00BE6D9D">
        <w:trPr>
          <w:trHeight w:val="292"/>
          <w:jc w:val="center"/>
        </w:trPr>
        <w:tc>
          <w:tcPr>
            <w:tcW w:w="396"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15/10</w:t>
            </w:r>
          </w:p>
        </w:tc>
        <w:tc>
          <w:tcPr>
            <w:tcW w:w="298"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2</w:t>
            </w:r>
          </w:p>
        </w:tc>
        <w:tc>
          <w:tcPr>
            <w:tcW w:w="615" w:type="pct"/>
            <w:gridSpan w:val="2"/>
            <w:shd w:val="clear" w:color="auto" w:fill="auto"/>
          </w:tcPr>
          <w:p w:rsidR="00BE6D9D" w:rsidRPr="00DA0DED" w:rsidRDefault="00BE6D9D" w:rsidP="00CB5D3F">
            <w:pPr>
              <w:tabs>
                <w:tab w:val="left" w:pos="-720"/>
              </w:tabs>
              <w:jc w:val="center"/>
              <w:rPr>
                <w:rFonts w:ascii="Tahoma" w:hAnsi="Tahoma" w:cs="Tahoma"/>
                <w:bCs/>
                <w:sz w:val="16"/>
                <w:szCs w:val="16"/>
              </w:rPr>
            </w:pPr>
            <w:r w:rsidRPr="00DA0DED">
              <w:rPr>
                <w:rFonts w:ascii="Tahoma" w:hAnsi="Tahoma" w:cs="Tahoma"/>
                <w:bCs/>
                <w:sz w:val="16"/>
                <w:szCs w:val="16"/>
              </w:rPr>
              <w:t>Unidad I</w:t>
            </w:r>
          </w:p>
        </w:tc>
        <w:tc>
          <w:tcPr>
            <w:tcW w:w="2818" w:type="pct"/>
            <w:gridSpan w:val="3"/>
            <w:shd w:val="clear" w:color="auto" w:fill="auto"/>
          </w:tcPr>
          <w:p w:rsidR="00BE6D9D" w:rsidRDefault="00BE6D9D" w:rsidP="00CB5D3F">
            <w:pPr>
              <w:jc w:val="center"/>
              <w:rPr>
                <w:bCs/>
                <w:sz w:val="16"/>
                <w:szCs w:val="16"/>
              </w:rPr>
            </w:pPr>
            <w:r w:rsidRPr="00DA0DED">
              <w:rPr>
                <w:bCs/>
                <w:sz w:val="16"/>
                <w:szCs w:val="16"/>
              </w:rPr>
              <w:t xml:space="preserve">El ciclo de las políticas sociales y la construcción de la evaluación en las políticas y programas sociales. </w:t>
            </w:r>
          </w:p>
          <w:p w:rsidR="00BE6D9D" w:rsidRPr="00DA0DED" w:rsidRDefault="00BE6D9D" w:rsidP="00CB5D3F">
            <w:pPr>
              <w:jc w:val="center"/>
              <w:rPr>
                <w:rFonts w:ascii="Tahoma" w:hAnsi="Tahoma" w:cs="Tahoma"/>
                <w:bCs/>
                <w:spacing w:val="-3"/>
                <w:sz w:val="16"/>
                <w:szCs w:val="16"/>
              </w:rPr>
            </w:pPr>
            <w:r>
              <w:rPr>
                <w:bCs/>
                <w:sz w:val="16"/>
                <w:szCs w:val="16"/>
              </w:rPr>
              <w:t>La</w:t>
            </w:r>
            <w:r w:rsidRPr="00DA0DED">
              <w:rPr>
                <w:bCs/>
                <w:sz w:val="16"/>
                <w:szCs w:val="16"/>
              </w:rPr>
              <w:t xml:space="preserve"> evaluación como parte del proceso de planificación social. </w:t>
            </w:r>
            <w:r w:rsidRPr="00DA0DED">
              <w:rPr>
                <w:rFonts w:ascii="Tahoma" w:hAnsi="Tahoma" w:cs="Tahoma"/>
                <w:bCs/>
                <w:sz w:val="16"/>
                <w:szCs w:val="16"/>
              </w:rPr>
              <w:t>El objeto de la evaluación</w:t>
            </w:r>
          </w:p>
        </w:tc>
        <w:tc>
          <w:tcPr>
            <w:tcW w:w="873" w:type="pct"/>
          </w:tcPr>
          <w:p w:rsidR="00BE6D9D" w:rsidRPr="00DA0DED" w:rsidRDefault="00BE6D9D" w:rsidP="00CB5D3F">
            <w:pPr>
              <w:jc w:val="center"/>
              <w:rPr>
                <w:bCs/>
                <w:sz w:val="16"/>
                <w:szCs w:val="16"/>
              </w:rPr>
            </w:pPr>
            <w:r>
              <w:rPr>
                <w:bCs/>
                <w:sz w:val="16"/>
                <w:szCs w:val="16"/>
              </w:rPr>
              <w:t>Adriana</w:t>
            </w:r>
          </w:p>
        </w:tc>
      </w:tr>
      <w:tr w:rsidR="00BE6D9D" w:rsidRPr="00DA0DED" w:rsidTr="00BE6D9D">
        <w:trPr>
          <w:trHeight w:val="53"/>
          <w:jc w:val="center"/>
        </w:trPr>
        <w:tc>
          <w:tcPr>
            <w:tcW w:w="396"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22/10</w:t>
            </w:r>
          </w:p>
        </w:tc>
        <w:tc>
          <w:tcPr>
            <w:tcW w:w="298"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3</w:t>
            </w:r>
          </w:p>
        </w:tc>
        <w:tc>
          <w:tcPr>
            <w:tcW w:w="615" w:type="pct"/>
            <w:gridSpan w:val="2"/>
            <w:shd w:val="clear" w:color="auto" w:fill="auto"/>
          </w:tcPr>
          <w:p w:rsidR="00BE6D9D" w:rsidRPr="00DA0DED" w:rsidRDefault="00BE6D9D" w:rsidP="00CB5D3F">
            <w:pPr>
              <w:tabs>
                <w:tab w:val="left" w:pos="-720"/>
              </w:tabs>
              <w:jc w:val="center"/>
              <w:rPr>
                <w:rFonts w:ascii="Tahoma" w:hAnsi="Tahoma" w:cs="Tahoma"/>
                <w:bCs/>
                <w:spacing w:val="-3"/>
                <w:sz w:val="16"/>
                <w:szCs w:val="16"/>
              </w:rPr>
            </w:pPr>
            <w:r w:rsidRPr="00DA0DED">
              <w:rPr>
                <w:rFonts w:ascii="Tahoma" w:hAnsi="Tahoma" w:cs="Tahoma"/>
                <w:bCs/>
                <w:sz w:val="16"/>
                <w:szCs w:val="16"/>
              </w:rPr>
              <w:t>Unidad  II</w:t>
            </w:r>
          </w:p>
        </w:tc>
        <w:tc>
          <w:tcPr>
            <w:tcW w:w="2818" w:type="pct"/>
            <w:gridSpan w:val="3"/>
            <w:shd w:val="clear" w:color="auto" w:fill="auto"/>
          </w:tcPr>
          <w:p w:rsidR="00BE6D9D" w:rsidRPr="00DA0DED" w:rsidRDefault="00BE6D9D" w:rsidP="00CB5D3F">
            <w:pPr>
              <w:jc w:val="center"/>
              <w:rPr>
                <w:rFonts w:ascii="Tahoma" w:hAnsi="Tahoma" w:cs="Tahoma"/>
                <w:bCs/>
                <w:spacing w:val="-3"/>
                <w:sz w:val="16"/>
                <w:szCs w:val="16"/>
              </w:rPr>
            </w:pPr>
            <w:r w:rsidRPr="00DA0DED">
              <w:rPr>
                <w:bCs/>
                <w:sz w:val="16"/>
                <w:szCs w:val="16"/>
              </w:rPr>
              <w:t>Metodologías cualitativa y cuantitativa en la producción de datos para la Evaluación. Triangulación metodológica. Selección y definición de indicadores. Teórico Práctico</w:t>
            </w:r>
          </w:p>
        </w:tc>
        <w:tc>
          <w:tcPr>
            <w:tcW w:w="873" w:type="pct"/>
          </w:tcPr>
          <w:p w:rsidR="00BE6D9D" w:rsidRPr="00DA0DED" w:rsidRDefault="00BE6D9D" w:rsidP="00CB5D3F">
            <w:pPr>
              <w:jc w:val="center"/>
              <w:rPr>
                <w:bCs/>
                <w:sz w:val="16"/>
                <w:szCs w:val="16"/>
              </w:rPr>
            </w:pPr>
            <w:r>
              <w:rPr>
                <w:bCs/>
                <w:sz w:val="16"/>
                <w:szCs w:val="16"/>
              </w:rPr>
              <w:t>Gabriel Viu</w:t>
            </w:r>
          </w:p>
        </w:tc>
      </w:tr>
      <w:tr w:rsidR="00BE6D9D" w:rsidRPr="00DA0DED" w:rsidTr="00BE6D9D">
        <w:trPr>
          <w:trHeight w:val="53"/>
          <w:jc w:val="center"/>
        </w:trPr>
        <w:tc>
          <w:tcPr>
            <w:tcW w:w="396"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29/10</w:t>
            </w:r>
          </w:p>
        </w:tc>
        <w:tc>
          <w:tcPr>
            <w:tcW w:w="298"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4</w:t>
            </w:r>
          </w:p>
        </w:tc>
        <w:tc>
          <w:tcPr>
            <w:tcW w:w="615" w:type="pct"/>
            <w:gridSpan w:val="2"/>
            <w:shd w:val="clear" w:color="auto" w:fill="auto"/>
          </w:tcPr>
          <w:p w:rsidR="00BE6D9D" w:rsidRPr="00DA0DED" w:rsidRDefault="00BE6D9D" w:rsidP="00CB5D3F">
            <w:pPr>
              <w:tabs>
                <w:tab w:val="left" w:pos="-720"/>
              </w:tabs>
              <w:jc w:val="center"/>
              <w:rPr>
                <w:rFonts w:ascii="Tahoma" w:hAnsi="Tahoma" w:cs="Tahoma"/>
                <w:bCs/>
                <w:spacing w:val="-3"/>
                <w:sz w:val="16"/>
                <w:szCs w:val="16"/>
              </w:rPr>
            </w:pPr>
            <w:r w:rsidRPr="00DA0DED">
              <w:rPr>
                <w:rFonts w:ascii="Tahoma" w:hAnsi="Tahoma" w:cs="Tahoma"/>
                <w:bCs/>
                <w:sz w:val="16"/>
                <w:szCs w:val="16"/>
              </w:rPr>
              <w:t xml:space="preserve">Unidad III </w:t>
            </w:r>
          </w:p>
        </w:tc>
        <w:tc>
          <w:tcPr>
            <w:tcW w:w="2818" w:type="pct"/>
            <w:gridSpan w:val="3"/>
            <w:shd w:val="clear" w:color="auto" w:fill="auto"/>
          </w:tcPr>
          <w:p w:rsidR="00BE6D9D" w:rsidRPr="00DA0DED" w:rsidRDefault="00BE6D9D" w:rsidP="00CB5D3F">
            <w:pPr>
              <w:tabs>
                <w:tab w:val="left" w:pos="-720"/>
              </w:tabs>
              <w:jc w:val="center"/>
              <w:rPr>
                <w:bCs/>
                <w:sz w:val="16"/>
                <w:szCs w:val="16"/>
              </w:rPr>
            </w:pPr>
            <w:r w:rsidRPr="00DA0DED">
              <w:rPr>
                <w:bCs/>
                <w:sz w:val="16"/>
                <w:szCs w:val="16"/>
              </w:rPr>
              <w:t xml:space="preserve">Tipos de evaluación. </w:t>
            </w:r>
            <w:r w:rsidRPr="00DA0DED">
              <w:rPr>
                <w:bCs/>
                <w:sz w:val="16"/>
                <w:szCs w:val="16"/>
                <w:lang w:val="es-ES_tradnl"/>
              </w:rPr>
              <w:t xml:space="preserve">La multidimensionalidad de la </w:t>
            </w:r>
            <w:r w:rsidRPr="00DA0DED">
              <w:rPr>
                <w:bCs/>
                <w:sz w:val="16"/>
                <w:szCs w:val="16"/>
              </w:rPr>
              <w:t xml:space="preserve">evaluación. </w:t>
            </w:r>
          </w:p>
          <w:p w:rsidR="00BE6D9D" w:rsidRDefault="00BE6D9D" w:rsidP="00CB5D3F">
            <w:pPr>
              <w:tabs>
                <w:tab w:val="left" w:pos="-720"/>
              </w:tabs>
              <w:jc w:val="center"/>
              <w:rPr>
                <w:bCs/>
                <w:sz w:val="16"/>
                <w:szCs w:val="16"/>
              </w:rPr>
            </w:pPr>
            <w:r w:rsidRPr="00DA0DED">
              <w:rPr>
                <w:bCs/>
                <w:sz w:val="16"/>
                <w:szCs w:val="16"/>
              </w:rPr>
              <w:t xml:space="preserve">Diferencia entre monitoreo seguimiento y evaluación. Sistemas de información para la evaluación. // </w:t>
            </w:r>
          </w:p>
          <w:p w:rsidR="00BE6D9D" w:rsidRPr="00DA0DED" w:rsidRDefault="00BE6D9D" w:rsidP="00CB5D3F">
            <w:pPr>
              <w:tabs>
                <w:tab w:val="left" w:pos="-720"/>
              </w:tabs>
              <w:jc w:val="center"/>
              <w:rPr>
                <w:rFonts w:ascii="Tahoma" w:hAnsi="Tahoma" w:cs="Tahoma"/>
                <w:bCs/>
                <w:spacing w:val="-3"/>
                <w:sz w:val="16"/>
                <w:szCs w:val="16"/>
              </w:rPr>
            </w:pPr>
            <w:r w:rsidRPr="00DA0DED">
              <w:rPr>
                <w:bCs/>
                <w:sz w:val="16"/>
                <w:szCs w:val="16"/>
              </w:rPr>
              <w:t>Presentación  a los alumnos de la consigna de trabajo final</w:t>
            </w:r>
          </w:p>
        </w:tc>
        <w:tc>
          <w:tcPr>
            <w:tcW w:w="873" w:type="pct"/>
          </w:tcPr>
          <w:p w:rsidR="00BE6D9D" w:rsidRPr="00DA0DED" w:rsidRDefault="00BE6D9D" w:rsidP="00CB5D3F">
            <w:pPr>
              <w:tabs>
                <w:tab w:val="left" w:pos="-720"/>
              </w:tabs>
              <w:jc w:val="center"/>
              <w:rPr>
                <w:bCs/>
                <w:sz w:val="16"/>
                <w:szCs w:val="16"/>
              </w:rPr>
            </w:pPr>
            <w:r>
              <w:rPr>
                <w:bCs/>
                <w:sz w:val="16"/>
                <w:szCs w:val="16"/>
              </w:rPr>
              <w:t>Erika Roffler</w:t>
            </w:r>
          </w:p>
        </w:tc>
      </w:tr>
      <w:tr w:rsidR="00BE6D9D" w:rsidRPr="00DA0DED" w:rsidTr="00BE6D9D">
        <w:trPr>
          <w:trHeight w:val="53"/>
          <w:jc w:val="center"/>
        </w:trPr>
        <w:tc>
          <w:tcPr>
            <w:tcW w:w="396" w:type="pct"/>
            <w:shd w:val="clear" w:color="auto" w:fill="auto"/>
          </w:tcPr>
          <w:p w:rsidR="00BE6D9D" w:rsidRDefault="00BE6D9D" w:rsidP="00CB5D3F">
            <w:pPr>
              <w:tabs>
                <w:tab w:val="left" w:pos="-720"/>
              </w:tabs>
              <w:jc w:val="center"/>
              <w:rPr>
                <w:rFonts w:ascii="Tahoma" w:hAnsi="Tahoma" w:cs="Tahoma"/>
                <w:bCs/>
                <w:sz w:val="16"/>
                <w:szCs w:val="16"/>
              </w:rPr>
            </w:pPr>
            <w:r>
              <w:rPr>
                <w:rFonts w:ascii="Tahoma" w:hAnsi="Tahoma" w:cs="Tahoma"/>
                <w:bCs/>
                <w:sz w:val="16"/>
                <w:szCs w:val="16"/>
              </w:rPr>
              <w:t>5/11</w:t>
            </w:r>
          </w:p>
        </w:tc>
        <w:tc>
          <w:tcPr>
            <w:tcW w:w="298" w:type="pct"/>
            <w:shd w:val="clear" w:color="auto" w:fill="auto"/>
          </w:tcPr>
          <w:p w:rsidR="00BE6D9D" w:rsidRPr="00DA0DED" w:rsidRDefault="00BE6D9D" w:rsidP="00CB5D3F">
            <w:pPr>
              <w:tabs>
                <w:tab w:val="left" w:pos="-720"/>
              </w:tabs>
              <w:jc w:val="center"/>
              <w:rPr>
                <w:rFonts w:ascii="Tahoma" w:hAnsi="Tahoma" w:cs="Tahoma"/>
                <w:bCs/>
                <w:spacing w:val="-3"/>
                <w:sz w:val="16"/>
                <w:szCs w:val="16"/>
              </w:rPr>
            </w:pPr>
          </w:p>
          <w:p w:rsidR="00BE6D9D" w:rsidRPr="00DA0DED" w:rsidRDefault="00BE6D9D" w:rsidP="00CB5D3F">
            <w:pPr>
              <w:tabs>
                <w:tab w:val="left" w:pos="-720"/>
              </w:tabs>
              <w:jc w:val="center"/>
              <w:rPr>
                <w:rFonts w:ascii="Tahoma" w:hAnsi="Tahoma" w:cs="Tahoma"/>
                <w:bCs/>
                <w:spacing w:val="-3"/>
                <w:sz w:val="16"/>
                <w:szCs w:val="16"/>
              </w:rPr>
            </w:pPr>
            <w:r>
              <w:rPr>
                <w:rFonts w:ascii="Tahoma" w:hAnsi="Tahoma" w:cs="Tahoma"/>
                <w:bCs/>
                <w:spacing w:val="-3"/>
                <w:sz w:val="16"/>
                <w:szCs w:val="16"/>
              </w:rPr>
              <w:t>5</w:t>
            </w:r>
          </w:p>
        </w:tc>
        <w:tc>
          <w:tcPr>
            <w:tcW w:w="615" w:type="pct"/>
            <w:gridSpan w:val="2"/>
            <w:shd w:val="clear" w:color="auto" w:fill="auto"/>
          </w:tcPr>
          <w:p w:rsidR="00BE6D9D" w:rsidRPr="00DA0DED" w:rsidRDefault="00BE6D9D" w:rsidP="00CB5D3F">
            <w:pPr>
              <w:tabs>
                <w:tab w:val="left" w:pos="-720"/>
              </w:tabs>
              <w:jc w:val="center"/>
              <w:rPr>
                <w:rFonts w:ascii="Tahoma" w:hAnsi="Tahoma" w:cs="Tahoma"/>
                <w:bCs/>
                <w:spacing w:val="-3"/>
                <w:sz w:val="16"/>
                <w:szCs w:val="16"/>
              </w:rPr>
            </w:pPr>
            <w:r w:rsidRPr="00DA0DED">
              <w:rPr>
                <w:rFonts w:ascii="Tahoma" w:hAnsi="Tahoma" w:cs="Tahoma"/>
                <w:bCs/>
                <w:sz w:val="16"/>
                <w:szCs w:val="16"/>
              </w:rPr>
              <w:t xml:space="preserve">Unidad III </w:t>
            </w:r>
          </w:p>
        </w:tc>
        <w:tc>
          <w:tcPr>
            <w:tcW w:w="2818" w:type="pct"/>
            <w:gridSpan w:val="3"/>
            <w:shd w:val="clear" w:color="auto" w:fill="auto"/>
          </w:tcPr>
          <w:p w:rsidR="00BE6D9D" w:rsidRDefault="00BE6D9D" w:rsidP="00BE6D9D">
            <w:pPr>
              <w:tabs>
                <w:tab w:val="left" w:pos="-720"/>
              </w:tabs>
              <w:jc w:val="center"/>
              <w:rPr>
                <w:bCs/>
                <w:sz w:val="16"/>
                <w:szCs w:val="16"/>
              </w:rPr>
            </w:pPr>
            <w:r w:rsidRPr="00DA0DED">
              <w:rPr>
                <w:bCs/>
                <w:sz w:val="16"/>
                <w:szCs w:val="16"/>
              </w:rPr>
              <w:t>El diseño de evaluación  y su relación con los objetivos del programa y las políticas.</w:t>
            </w:r>
          </w:p>
          <w:p w:rsidR="00BE6D9D" w:rsidRDefault="00BE6D9D" w:rsidP="00BE6D9D">
            <w:pPr>
              <w:jc w:val="center"/>
              <w:rPr>
                <w:bCs/>
                <w:sz w:val="16"/>
                <w:szCs w:val="16"/>
              </w:rPr>
            </w:pPr>
            <w:r>
              <w:rPr>
                <w:bCs/>
                <w:sz w:val="16"/>
                <w:szCs w:val="16"/>
              </w:rPr>
              <w:t>Dimensiones/</w:t>
            </w:r>
            <w:r w:rsidRPr="00DA0DED">
              <w:rPr>
                <w:bCs/>
                <w:sz w:val="16"/>
                <w:szCs w:val="16"/>
              </w:rPr>
              <w:t>Matriz de Marco Lógico/ Teórico Práctico Revisión de caso</w:t>
            </w:r>
            <w:r>
              <w:rPr>
                <w:bCs/>
                <w:sz w:val="16"/>
                <w:szCs w:val="16"/>
              </w:rPr>
              <w:t xml:space="preserve">/ </w:t>
            </w:r>
          </w:p>
          <w:p w:rsidR="00BE6D9D" w:rsidRPr="00DA0DED" w:rsidRDefault="00BE6D9D" w:rsidP="00BE6D9D">
            <w:pPr>
              <w:tabs>
                <w:tab w:val="left" w:pos="-720"/>
              </w:tabs>
              <w:jc w:val="center"/>
              <w:rPr>
                <w:bCs/>
                <w:sz w:val="16"/>
                <w:szCs w:val="16"/>
              </w:rPr>
            </w:pPr>
          </w:p>
        </w:tc>
        <w:tc>
          <w:tcPr>
            <w:tcW w:w="873" w:type="pct"/>
          </w:tcPr>
          <w:p w:rsidR="00BE6D9D" w:rsidRPr="00DA0DED" w:rsidRDefault="00BE6D9D" w:rsidP="00CB5D3F">
            <w:pPr>
              <w:tabs>
                <w:tab w:val="left" w:pos="-720"/>
              </w:tabs>
              <w:jc w:val="center"/>
              <w:rPr>
                <w:bCs/>
                <w:sz w:val="16"/>
                <w:szCs w:val="16"/>
              </w:rPr>
            </w:pPr>
            <w:r>
              <w:rPr>
                <w:bCs/>
                <w:sz w:val="16"/>
                <w:szCs w:val="16"/>
              </w:rPr>
              <w:t>Erika Roffler</w:t>
            </w:r>
          </w:p>
        </w:tc>
      </w:tr>
      <w:tr w:rsidR="00BE6D9D" w:rsidRPr="00DA0DED" w:rsidTr="00CB5D3F">
        <w:trPr>
          <w:trHeight w:val="439"/>
          <w:jc w:val="center"/>
        </w:trPr>
        <w:tc>
          <w:tcPr>
            <w:tcW w:w="396"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12/11</w:t>
            </w:r>
          </w:p>
        </w:tc>
        <w:tc>
          <w:tcPr>
            <w:tcW w:w="298" w:type="pct"/>
            <w:shd w:val="clear" w:color="auto" w:fill="auto"/>
          </w:tcPr>
          <w:p w:rsidR="00BE6D9D" w:rsidRPr="00DA0DED" w:rsidRDefault="00BE6D9D" w:rsidP="00CB5D3F">
            <w:pPr>
              <w:tabs>
                <w:tab w:val="left" w:pos="-720"/>
              </w:tabs>
              <w:jc w:val="center"/>
              <w:rPr>
                <w:rFonts w:ascii="Tahoma" w:hAnsi="Tahoma" w:cs="Tahoma"/>
                <w:bCs/>
                <w:spacing w:val="-3"/>
                <w:sz w:val="16"/>
                <w:szCs w:val="16"/>
              </w:rPr>
            </w:pPr>
            <w:r>
              <w:rPr>
                <w:rFonts w:ascii="Tahoma" w:hAnsi="Tahoma" w:cs="Tahoma"/>
                <w:bCs/>
                <w:spacing w:val="-3"/>
                <w:sz w:val="16"/>
                <w:szCs w:val="16"/>
              </w:rPr>
              <w:t>6</w:t>
            </w:r>
          </w:p>
        </w:tc>
        <w:tc>
          <w:tcPr>
            <w:tcW w:w="608" w:type="pct"/>
            <w:shd w:val="clear" w:color="auto" w:fill="auto"/>
          </w:tcPr>
          <w:p w:rsidR="00BE6D9D" w:rsidRPr="00DA0DED" w:rsidRDefault="00BE6D9D" w:rsidP="00CB5D3F">
            <w:pPr>
              <w:tabs>
                <w:tab w:val="left" w:pos="-720"/>
              </w:tabs>
              <w:jc w:val="center"/>
              <w:rPr>
                <w:rFonts w:ascii="Tahoma" w:hAnsi="Tahoma" w:cs="Tahoma"/>
                <w:bCs/>
                <w:spacing w:val="-3"/>
                <w:sz w:val="16"/>
                <w:szCs w:val="16"/>
              </w:rPr>
            </w:pPr>
            <w:r w:rsidRPr="00DA0DED">
              <w:rPr>
                <w:rFonts w:ascii="Tahoma" w:hAnsi="Tahoma" w:cs="Tahoma"/>
                <w:bCs/>
                <w:sz w:val="16"/>
                <w:szCs w:val="16"/>
              </w:rPr>
              <w:t>Unidad IV: Los procedimientos de evaluación</w:t>
            </w:r>
          </w:p>
        </w:tc>
        <w:tc>
          <w:tcPr>
            <w:tcW w:w="2825" w:type="pct"/>
            <w:gridSpan w:val="4"/>
            <w:shd w:val="clear" w:color="auto" w:fill="auto"/>
          </w:tcPr>
          <w:p w:rsidR="00BE6D9D" w:rsidRPr="00DA0DED" w:rsidRDefault="00BE6D9D" w:rsidP="00CB5D3F">
            <w:pPr>
              <w:tabs>
                <w:tab w:val="left" w:pos="-720"/>
              </w:tabs>
              <w:jc w:val="center"/>
              <w:rPr>
                <w:bCs/>
                <w:sz w:val="16"/>
                <w:szCs w:val="16"/>
              </w:rPr>
            </w:pPr>
            <w:r w:rsidRPr="00DA0DED">
              <w:rPr>
                <w:bCs/>
                <w:sz w:val="16"/>
                <w:szCs w:val="16"/>
              </w:rPr>
              <w:t>Distintos modelos de análisis: socio-económicos; medición de procesos; medición de resultados/ impactos (experimentales, cuasi-experimentales, no experimentales). Teórico – práctico</w:t>
            </w:r>
          </w:p>
        </w:tc>
        <w:tc>
          <w:tcPr>
            <w:tcW w:w="873" w:type="pct"/>
          </w:tcPr>
          <w:p w:rsidR="00BE6D9D" w:rsidRPr="00DA0DED" w:rsidRDefault="00BE6D9D" w:rsidP="00CB5D3F">
            <w:pPr>
              <w:jc w:val="center"/>
              <w:rPr>
                <w:bCs/>
                <w:sz w:val="16"/>
                <w:szCs w:val="16"/>
              </w:rPr>
            </w:pPr>
            <w:r>
              <w:rPr>
                <w:bCs/>
                <w:sz w:val="16"/>
                <w:szCs w:val="16"/>
              </w:rPr>
              <w:t>Gabriel Viu</w:t>
            </w:r>
          </w:p>
        </w:tc>
      </w:tr>
      <w:tr w:rsidR="00BE6D9D" w:rsidRPr="00DA0DED" w:rsidTr="00BE6D9D">
        <w:trPr>
          <w:trHeight w:val="53"/>
          <w:jc w:val="center"/>
        </w:trPr>
        <w:tc>
          <w:tcPr>
            <w:tcW w:w="396"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19/11</w:t>
            </w:r>
          </w:p>
        </w:tc>
        <w:tc>
          <w:tcPr>
            <w:tcW w:w="298" w:type="pct"/>
            <w:shd w:val="clear" w:color="auto" w:fill="auto"/>
          </w:tcPr>
          <w:p w:rsidR="00BE6D9D" w:rsidRPr="00DA0DED" w:rsidRDefault="00BE6D9D" w:rsidP="00CB5D3F">
            <w:pPr>
              <w:tabs>
                <w:tab w:val="left" w:pos="-720"/>
              </w:tabs>
              <w:jc w:val="center"/>
              <w:rPr>
                <w:rFonts w:ascii="Tahoma" w:hAnsi="Tahoma" w:cs="Tahoma"/>
                <w:bCs/>
                <w:spacing w:val="-3"/>
                <w:sz w:val="16"/>
                <w:szCs w:val="16"/>
              </w:rPr>
            </w:pPr>
            <w:r>
              <w:rPr>
                <w:rFonts w:ascii="Tahoma" w:hAnsi="Tahoma" w:cs="Tahoma"/>
                <w:bCs/>
                <w:spacing w:val="-3"/>
                <w:sz w:val="16"/>
                <w:szCs w:val="16"/>
              </w:rPr>
              <w:t>7</w:t>
            </w:r>
          </w:p>
        </w:tc>
        <w:tc>
          <w:tcPr>
            <w:tcW w:w="615" w:type="pct"/>
            <w:gridSpan w:val="2"/>
            <w:shd w:val="clear" w:color="auto" w:fill="auto"/>
          </w:tcPr>
          <w:p w:rsidR="00BE6D9D" w:rsidRPr="00DA0DED" w:rsidRDefault="00BE6D9D" w:rsidP="00CB5D3F">
            <w:pPr>
              <w:tabs>
                <w:tab w:val="left" w:pos="-720"/>
              </w:tabs>
              <w:jc w:val="center"/>
              <w:rPr>
                <w:rFonts w:ascii="Tahoma" w:hAnsi="Tahoma" w:cs="Tahoma"/>
                <w:bCs/>
                <w:spacing w:val="-3"/>
                <w:sz w:val="16"/>
                <w:szCs w:val="16"/>
              </w:rPr>
            </w:pPr>
            <w:r w:rsidRPr="00DA0DED">
              <w:rPr>
                <w:rFonts w:ascii="Tahoma" w:hAnsi="Tahoma" w:cs="Tahoma"/>
                <w:bCs/>
                <w:sz w:val="16"/>
                <w:szCs w:val="16"/>
              </w:rPr>
              <w:t>Unidad IV: Los procedimientos de evaluación</w:t>
            </w:r>
          </w:p>
        </w:tc>
        <w:tc>
          <w:tcPr>
            <w:tcW w:w="2818" w:type="pct"/>
            <w:gridSpan w:val="3"/>
            <w:shd w:val="clear" w:color="auto" w:fill="auto"/>
          </w:tcPr>
          <w:p w:rsidR="00BE6D9D" w:rsidRDefault="00BE6D9D" w:rsidP="00BE6D9D">
            <w:pPr>
              <w:tabs>
                <w:tab w:val="left" w:pos="-720"/>
              </w:tabs>
              <w:jc w:val="center"/>
              <w:rPr>
                <w:rFonts w:ascii="Tahoma" w:hAnsi="Tahoma" w:cs="Tahoma"/>
                <w:bCs/>
                <w:spacing w:val="-3"/>
                <w:sz w:val="16"/>
                <w:szCs w:val="16"/>
              </w:rPr>
            </w:pPr>
            <w:r>
              <w:rPr>
                <w:rFonts w:ascii="Tahoma" w:hAnsi="Tahoma" w:cs="Tahoma"/>
                <w:bCs/>
                <w:spacing w:val="-3"/>
                <w:sz w:val="16"/>
                <w:szCs w:val="16"/>
              </w:rPr>
              <w:t xml:space="preserve">Parte 1: La planificación de la muestra en el diseño de la evaluación. </w:t>
            </w:r>
          </w:p>
          <w:p w:rsidR="00BE6D9D" w:rsidRPr="00DA0DED" w:rsidRDefault="00BE6D9D" w:rsidP="00BE6D9D">
            <w:pPr>
              <w:tabs>
                <w:tab w:val="left" w:pos="-720"/>
              </w:tabs>
              <w:rPr>
                <w:rFonts w:ascii="Tahoma" w:hAnsi="Tahoma" w:cs="Tahoma"/>
                <w:bCs/>
                <w:spacing w:val="-3"/>
                <w:sz w:val="16"/>
                <w:szCs w:val="16"/>
              </w:rPr>
            </w:pPr>
          </w:p>
        </w:tc>
        <w:tc>
          <w:tcPr>
            <w:tcW w:w="873" w:type="pct"/>
          </w:tcPr>
          <w:p w:rsidR="00BE6D9D" w:rsidRDefault="00BE6D9D" w:rsidP="00CB5D3F">
            <w:pPr>
              <w:tabs>
                <w:tab w:val="left" w:pos="-720"/>
              </w:tabs>
              <w:jc w:val="center"/>
              <w:rPr>
                <w:bCs/>
                <w:sz w:val="16"/>
                <w:szCs w:val="16"/>
              </w:rPr>
            </w:pPr>
            <w:r>
              <w:rPr>
                <w:bCs/>
                <w:sz w:val="16"/>
                <w:szCs w:val="16"/>
              </w:rPr>
              <w:t>Gabriel Viu</w:t>
            </w:r>
          </w:p>
          <w:p w:rsidR="00BE6D9D" w:rsidRPr="00DA0DED" w:rsidRDefault="00BE6D9D" w:rsidP="00CB5D3F">
            <w:pPr>
              <w:tabs>
                <w:tab w:val="left" w:pos="-720"/>
              </w:tabs>
              <w:jc w:val="center"/>
              <w:rPr>
                <w:bCs/>
                <w:sz w:val="16"/>
                <w:szCs w:val="16"/>
              </w:rPr>
            </w:pPr>
          </w:p>
        </w:tc>
      </w:tr>
      <w:tr w:rsidR="00BE6D9D" w:rsidRPr="00DA0DED" w:rsidTr="00BE6D9D">
        <w:trPr>
          <w:trHeight w:val="407"/>
          <w:jc w:val="center"/>
        </w:trPr>
        <w:tc>
          <w:tcPr>
            <w:tcW w:w="396" w:type="pct"/>
            <w:shd w:val="clear" w:color="auto" w:fill="auto"/>
          </w:tcPr>
          <w:p w:rsidR="00BE6D9D" w:rsidRPr="00DA0DED" w:rsidRDefault="00BE6D9D" w:rsidP="00CB5D3F">
            <w:pPr>
              <w:tabs>
                <w:tab w:val="left" w:pos="-720"/>
              </w:tabs>
              <w:jc w:val="center"/>
              <w:rPr>
                <w:rFonts w:ascii="Tahoma" w:hAnsi="Tahoma" w:cs="Tahoma"/>
                <w:bCs/>
                <w:sz w:val="16"/>
                <w:szCs w:val="16"/>
              </w:rPr>
            </w:pPr>
            <w:r>
              <w:rPr>
                <w:rFonts w:ascii="Tahoma" w:hAnsi="Tahoma" w:cs="Tahoma"/>
                <w:bCs/>
                <w:sz w:val="16"/>
                <w:szCs w:val="16"/>
              </w:rPr>
              <w:t>29/11</w:t>
            </w:r>
          </w:p>
        </w:tc>
        <w:tc>
          <w:tcPr>
            <w:tcW w:w="298" w:type="pct"/>
            <w:shd w:val="clear" w:color="auto" w:fill="auto"/>
          </w:tcPr>
          <w:p w:rsidR="00BE6D9D" w:rsidRPr="00DA0DED" w:rsidRDefault="00BE6D9D" w:rsidP="00CB5D3F">
            <w:pPr>
              <w:tabs>
                <w:tab w:val="left" w:pos="-720"/>
              </w:tabs>
              <w:jc w:val="center"/>
              <w:rPr>
                <w:rFonts w:ascii="Tahoma" w:hAnsi="Tahoma" w:cs="Tahoma"/>
                <w:bCs/>
                <w:spacing w:val="-3"/>
                <w:sz w:val="16"/>
                <w:szCs w:val="16"/>
              </w:rPr>
            </w:pPr>
          </w:p>
          <w:p w:rsidR="00BE6D9D" w:rsidRPr="00DA0DED" w:rsidRDefault="00BE6D9D" w:rsidP="00CB5D3F">
            <w:pPr>
              <w:tabs>
                <w:tab w:val="left" w:pos="-720"/>
              </w:tabs>
              <w:jc w:val="center"/>
              <w:rPr>
                <w:rFonts w:ascii="Tahoma" w:hAnsi="Tahoma" w:cs="Tahoma"/>
                <w:bCs/>
                <w:spacing w:val="-3"/>
                <w:sz w:val="16"/>
                <w:szCs w:val="16"/>
              </w:rPr>
            </w:pPr>
            <w:r>
              <w:rPr>
                <w:rFonts w:ascii="Tahoma" w:hAnsi="Tahoma" w:cs="Tahoma"/>
                <w:bCs/>
                <w:spacing w:val="-3"/>
                <w:sz w:val="16"/>
                <w:szCs w:val="16"/>
              </w:rPr>
              <w:t>8</w:t>
            </w:r>
          </w:p>
        </w:tc>
        <w:tc>
          <w:tcPr>
            <w:tcW w:w="615" w:type="pct"/>
            <w:gridSpan w:val="2"/>
            <w:shd w:val="clear" w:color="auto" w:fill="auto"/>
          </w:tcPr>
          <w:p w:rsidR="00BE6D9D" w:rsidRPr="00DA0DED" w:rsidRDefault="00BE6D9D" w:rsidP="00CB5D3F">
            <w:pPr>
              <w:tabs>
                <w:tab w:val="left" w:pos="-720"/>
              </w:tabs>
              <w:jc w:val="center"/>
              <w:rPr>
                <w:rFonts w:ascii="Tahoma" w:hAnsi="Tahoma" w:cs="Tahoma"/>
                <w:bCs/>
                <w:spacing w:val="-3"/>
                <w:sz w:val="16"/>
                <w:szCs w:val="16"/>
              </w:rPr>
            </w:pPr>
            <w:r>
              <w:rPr>
                <w:rFonts w:ascii="Tahoma" w:hAnsi="Tahoma" w:cs="Tahoma"/>
                <w:bCs/>
                <w:spacing w:val="-3"/>
                <w:sz w:val="16"/>
                <w:szCs w:val="16"/>
              </w:rPr>
              <w:t>Taller de cierre</w:t>
            </w:r>
          </w:p>
        </w:tc>
        <w:tc>
          <w:tcPr>
            <w:tcW w:w="2818" w:type="pct"/>
            <w:gridSpan w:val="3"/>
            <w:shd w:val="clear" w:color="auto" w:fill="auto"/>
          </w:tcPr>
          <w:p w:rsidR="00BE6D9D" w:rsidRDefault="00BE6D9D" w:rsidP="00BE6D9D">
            <w:pPr>
              <w:tabs>
                <w:tab w:val="left" w:pos="-720"/>
              </w:tabs>
              <w:jc w:val="center"/>
              <w:rPr>
                <w:rFonts w:ascii="Tahoma" w:hAnsi="Tahoma" w:cs="Tahoma"/>
                <w:bCs/>
                <w:spacing w:val="-3"/>
                <w:sz w:val="16"/>
                <w:szCs w:val="16"/>
              </w:rPr>
            </w:pPr>
            <w:r>
              <w:rPr>
                <w:rFonts w:ascii="Tahoma" w:hAnsi="Tahoma" w:cs="Tahoma"/>
                <w:bCs/>
                <w:spacing w:val="-3"/>
                <w:sz w:val="16"/>
                <w:szCs w:val="16"/>
              </w:rPr>
              <w:t xml:space="preserve">Cierre </w:t>
            </w:r>
          </w:p>
          <w:p w:rsidR="00BE6D9D" w:rsidRPr="00DA0DED" w:rsidRDefault="00BE6D9D" w:rsidP="00BE6D9D">
            <w:pPr>
              <w:tabs>
                <w:tab w:val="left" w:pos="-720"/>
              </w:tabs>
              <w:jc w:val="center"/>
              <w:rPr>
                <w:rFonts w:ascii="Tahoma" w:hAnsi="Tahoma" w:cs="Tahoma"/>
                <w:bCs/>
                <w:spacing w:val="-3"/>
                <w:sz w:val="16"/>
                <w:szCs w:val="16"/>
              </w:rPr>
            </w:pPr>
            <w:r>
              <w:rPr>
                <w:rFonts w:ascii="Tahoma" w:hAnsi="Tahoma" w:cs="Tahoma"/>
                <w:bCs/>
                <w:spacing w:val="-3"/>
                <w:sz w:val="16"/>
                <w:szCs w:val="16"/>
              </w:rPr>
              <w:t>Presentación de  trabajos finales preliminares</w:t>
            </w:r>
          </w:p>
        </w:tc>
        <w:tc>
          <w:tcPr>
            <w:tcW w:w="873" w:type="pct"/>
          </w:tcPr>
          <w:p w:rsidR="00BE6D9D" w:rsidRPr="00DA0DED" w:rsidRDefault="00BE6D9D" w:rsidP="00CB5D3F">
            <w:pPr>
              <w:tabs>
                <w:tab w:val="left" w:pos="-720"/>
              </w:tabs>
              <w:jc w:val="center"/>
              <w:rPr>
                <w:bCs/>
                <w:sz w:val="16"/>
                <w:szCs w:val="16"/>
              </w:rPr>
            </w:pPr>
            <w:r>
              <w:rPr>
                <w:bCs/>
                <w:sz w:val="16"/>
                <w:szCs w:val="16"/>
              </w:rPr>
              <w:t xml:space="preserve">Erika Roffler </w:t>
            </w:r>
          </w:p>
        </w:tc>
      </w:tr>
      <w:tr w:rsidR="00BE6D9D" w:rsidTr="00CB5D3F">
        <w:trPr>
          <w:gridAfter w:val="2"/>
          <w:wAfter w:w="1310" w:type="pct"/>
          <w:trHeight w:val="439"/>
          <w:jc w:val="center"/>
        </w:trPr>
        <w:tc>
          <w:tcPr>
            <w:tcW w:w="2817" w:type="pct"/>
            <w:gridSpan w:val="5"/>
            <w:tcBorders>
              <w:top w:val="nil"/>
              <w:left w:val="nil"/>
              <w:bottom w:val="nil"/>
              <w:right w:val="nil"/>
            </w:tcBorders>
            <w:shd w:val="clear" w:color="auto" w:fill="auto"/>
          </w:tcPr>
          <w:p w:rsidR="00BE6D9D" w:rsidRPr="00DA0DED" w:rsidRDefault="00BE6D9D" w:rsidP="00CB5D3F">
            <w:pPr>
              <w:jc w:val="center"/>
              <w:rPr>
                <w:bCs/>
                <w:sz w:val="16"/>
                <w:szCs w:val="16"/>
              </w:rPr>
            </w:pPr>
          </w:p>
        </w:tc>
        <w:tc>
          <w:tcPr>
            <w:tcW w:w="873" w:type="pct"/>
            <w:tcBorders>
              <w:top w:val="nil"/>
              <w:left w:val="nil"/>
              <w:bottom w:val="nil"/>
              <w:right w:val="nil"/>
            </w:tcBorders>
          </w:tcPr>
          <w:p w:rsidR="00BE6D9D" w:rsidRDefault="00BE6D9D" w:rsidP="00CB5D3F">
            <w:pPr>
              <w:jc w:val="center"/>
              <w:rPr>
                <w:bCs/>
                <w:sz w:val="16"/>
                <w:szCs w:val="16"/>
              </w:rPr>
            </w:pPr>
          </w:p>
        </w:tc>
      </w:tr>
    </w:tbl>
    <w:p w:rsidR="007332C9" w:rsidRPr="007F31E7" w:rsidRDefault="007332C9" w:rsidP="00AC16C8">
      <w:pPr>
        <w:jc w:val="both"/>
        <w:rPr>
          <w:sz w:val="20"/>
        </w:rPr>
      </w:pPr>
    </w:p>
    <w:sectPr w:rsidR="007332C9" w:rsidRPr="007F31E7" w:rsidSect="00AC16C8">
      <w:headerReference w:type="default" r:id="rId20"/>
      <w:footerReference w:type="default" r:id="rId21"/>
      <w:pgSz w:w="11907" w:h="16840"/>
      <w:pgMar w:top="86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0C" w:rsidRDefault="0040750C">
      <w:r>
        <w:separator/>
      </w:r>
    </w:p>
  </w:endnote>
  <w:endnote w:type="continuationSeparator" w:id="1">
    <w:p w:rsidR="0040750C" w:rsidRDefault="00407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1D" w:rsidRPr="00F971B1" w:rsidRDefault="00903C9B">
    <w:pPr>
      <w:tabs>
        <w:tab w:val="center" w:pos="4252"/>
        <w:tab w:val="right" w:pos="8504"/>
      </w:tabs>
      <w:jc w:val="right"/>
      <w:rPr>
        <w:sz w:val="16"/>
        <w:szCs w:val="16"/>
      </w:rPr>
    </w:pPr>
    <w:r w:rsidRPr="00F971B1">
      <w:rPr>
        <w:sz w:val="16"/>
        <w:szCs w:val="16"/>
      </w:rPr>
      <w:fldChar w:fldCharType="begin"/>
    </w:r>
    <w:r w:rsidR="00DE0B2D" w:rsidRPr="00F971B1">
      <w:rPr>
        <w:sz w:val="16"/>
        <w:szCs w:val="16"/>
      </w:rPr>
      <w:instrText>PAGE</w:instrText>
    </w:r>
    <w:r w:rsidRPr="00F971B1">
      <w:rPr>
        <w:sz w:val="16"/>
        <w:szCs w:val="16"/>
      </w:rPr>
      <w:fldChar w:fldCharType="separate"/>
    </w:r>
    <w:r w:rsidR="00EF6474">
      <w:rPr>
        <w:noProof/>
        <w:sz w:val="16"/>
        <w:szCs w:val="16"/>
      </w:rPr>
      <w:t>1</w:t>
    </w:r>
    <w:r w:rsidRPr="00F971B1">
      <w:rPr>
        <w:sz w:val="16"/>
        <w:szCs w:val="16"/>
      </w:rPr>
      <w:fldChar w:fldCharType="end"/>
    </w:r>
  </w:p>
  <w:p w:rsidR="00FB521D" w:rsidRDefault="00FB521D">
    <w:pPr>
      <w:tabs>
        <w:tab w:val="center" w:pos="4252"/>
        <w:tab w:val="right" w:pos="8504"/>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0C" w:rsidRDefault="0040750C">
      <w:r>
        <w:separator/>
      </w:r>
    </w:p>
  </w:footnote>
  <w:footnote w:type="continuationSeparator" w:id="1">
    <w:p w:rsidR="0040750C" w:rsidRDefault="00407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1D" w:rsidRDefault="00AC16C8" w:rsidP="00AC16C8">
    <w:pPr>
      <w:tabs>
        <w:tab w:val="center" w:pos="4419"/>
        <w:tab w:val="right" w:pos="8838"/>
      </w:tabs>
      <w:jc w:val="center"/>
    </w:pPr>
    <w:r>
      <w:rPr>
        <w:noProof/>
      </w:rPr>
      <w:drawing>
        <wp:inline distT="0" distB="0" distL="0" distR="0">
          <wp:extent cx="2336444" cy="510080"/>
          <wp:effectExtent l="19050" t="0" r="6706" b="0"/>
          <wp:docPr id="1" name="Imagen 1" descr="Resultado de imagen para logo UBA social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BA sociales jpg"/>
                  <pic:cNvPicPr>
                    <a:picLocks noChangeAspect="1" noChangeArrowheads="1"/>
                  </pic:cNvPicPr>
                </pic:nvPicPr>
                <pic:blipFill>
                  <a:blip r:embed="rId1"/>
                  <a:srcRect/>
                  <a:stretch>
                    <a:fillRect/>
                  </a:stretch>
                </pic:blipFill>
                <pic:spPr bwMode="auto">
                  <a:xfrm>
                    <a:off x="0" y="0"/>
                    <a:ext cx="2337346" cy="510277"/>
                  </a:xfrm>
                  <a:prstGeom prst="rect">
                    <a:avLst/>
                  </a:prstGeom>
                  <a:noFill/>
                  <a:ln w="9525">
                    <a:noFill/>
                    <a:miter lim="800000"/>
                    <a:headEnd/>
                    <a:tailEnd/>
                  </a:ln>
                </pic:spPr>
              </pic:pic>
            </a:graphicData>
          </a:graphic>
        </wp:inline>
      </w:drawing>
    </w:r>
  </w:p>
  <w:p w:rsidR="00FB521D" w:rsidRDefault="00FB521D">
    <w:pPr>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E3"/>
    <w:multiLevelType w:val="hybridMultilevel"/>
    <w:tmpl w:val="AA9A79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5A78F8"/>
    <w:multiLevelType w:val="hybridMultilevel"/>
    <w:tmpl w:val="093C97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EC74EB0"/>
    <w:multiLevelType w:val="hybridMultilevel"/>
    <w:tmpl w:val="06A2B10C"/>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D617C91"/>
    <w:multiLevelType w:val="multilevel"/>
    <w:tmpl w:val="D4D45B1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7CFB789B"/>
    <w:multiLevelType w:val="hybridMultilevel"/>
    <w:tmpl w:val="03E487C0"/>
    <w:lvl w:ilvl="0" w:tplc="1688AAB4">
      <w:start w:val="1"/>
      <w:numFmt w:val="bullet"/>
      <w:lvlText w:val="-"/>
      <w:lvlJc w:val="left"/>
      <w:pPr>
        <w:tabs>
          <w:tab w:val="num" w:pos="540"/>
        </w:tabs>
        <w:ind w:left="54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FB521D"/>
    <w:rsid w:val="00015308"/>
    <w:rsid w:val="0002064E"/>
    <w:rsid w:val="00063A6D"/>
    <w:rsid w:val="000B37F4"/>
    <w:rsid w:val="000C3F5C"/>
    <w:rsid w:val="000F65C3"/>
    <w:rsid w:val="00106BC7"/>
    <w:rsid w:val="001414E4"/>
    <w:rsid w:val="00143C77"/>
    <w:rsid w:val="00271FC0"/>
    <w:rsid w:val="002F163B"/>
    <w:rsid w:val="00303370"/>
    <w:rsid w:val="00322E60"/>
    <w:rsid w:val="00331616"/>
    <w:rsid w:val="003E3C41"/>
    <w:rsid w:val="00405E21"/>
    <w:rsid w:val="0040750C"/>
    <w:rsid w:val="00422B9D"/>
    <w:rsid w:val="00426E97"/>
    <w:rsid w:val="00433BF3"/>
    <w:rsid w:val="004B3384"/>
    <w:rsid w:val="004D4910"/>
    <w:rsid w:val="004F17D9"/>
    <w:rsid w:val="00516A88"/>
    <w:rsid w:val="00531038"/>
    <w:rsid w:val="005401FD"/>
    <w:rsid w:val="005608F3"/>
    <w:rsid w:val="00560B9C"/>
    <w:rsid w:val="00567255"/>
    <w:rsid w:val="005F34A4"/>
    <w:rsid w:val="005F547C"/>
    <w:rsid w:val="005F7E2B"/>
    <w:rsid w:val="00607EF9"/>
    <w:rsid w:val="0061164A"/>
    <w:rsid w:val="006218F5"/>
    <w:rsid w:val="006B55D3"/>
    <w:rsid w:val="007332C9"/>
    <w:rsid w:val="00733778"/>
    <w:rsid w:val="007475E2"/>
    <w:rsid w:val="00771F9C"/>
    <w:rsid w:val="007A33F8"/>
    <w:rsid w:val="007A4CC6"/>
    <w:rsid w:val="007B247F"/>
    <w:rsid w:val="007E0663"/>
    <w:rsid w:val="007E11C3"/>
    <w:rsid w:val="007F31E7"/>
    <w:rsid w:val="008316A6"/>
    <w:rsid w:val="0086387F"/>
    <w:rsid w:val="008A6856"/>
    <w:rsid w:val="008B7DAE"/>
    <w:rsid w:val="008D1F9A"/>
    <w:rsid w:val="008E00AF"/>
    <w:rsid w:val="00903C9B"/>
    <w:rsid w:val="0090570C"/>
    <w:rsid w:val="009943D4"/>
    <w:rsid w:val="009C5B39"/>
    <w:rsid w:val="009D29CD"/>
    <w:rsid w:val="009E1D33"/>
    <w:rsid w:val="009E3B6B"/>
    <w:rsid w:val="00A06532"/>
    <w:rsid w:val="00A96AC3"/>
    <w:rsid w:val="00AC16C8"/>
    <w:rsid w:val="00B02430"/>
    <w:rsid w:val="00B2112F"/>
    <w:rsid w:val="00B4367D"/>
    <w:rsid w:val="00B91352"/>
    <w:rsid w:val="00BE6D9D"/>
    <w:rsid w:val="00C23C2D"/>
    <w:rsid w:val="00C32174"/>
    <w:rsid w:val="00C33CEE"/>
    <w:rsid w:val="00C52B60"/>
    <w:rsid w:val="00CE44AE"/>
    <w:rsid w:val="00D11700"/>
    <w:rsid w:val="00D15DDB"/>
    <w:rsid w:val="00D66086"/>
    <w:rsid w:val="00D71A5A"/>
    <w:rsid w:val="00DA2210"/>
    <w:rsid w:val="00DE0B2D"/>
    <w:rsid w:val="00E257D3"/>
    <w:rsid w:val="00E70C15"/>
    <w:rsid w:val="00ED56F6"/>
    <w:rsid w:val="00ED64C0"/>
    <w:rsid w:val="00EF6474"/>
    <w:rsid w:val="00F04AB4"/>
    <w:rsid w:val="00F36E0A"/>
    <w:rsid w:val="00F605A0"/>
    <w:rsid w:val="00F971B1"/>
    <w:rsid w:val="00FB521D"/>
    <w:rsid w:val="00FF2F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3CEE"/>
    <w:rPr>
      <w:color w:val="000000"/>
      <w:sz w:val="24"/>
    </w:rPr>
  </w:style>
  <w:style w:type="paragraph" w:styleId="Heading1">
    <w:name w:val="heading 1"/>
    <w:basedOn w:val="Normal"/>
    <w:next w:val="Normal"/>
    <w:link w:val="Heading1Char"/>
    <w:rsid w:val="00C33CEE"/>
    <w:pPr>
      <w:keepNext/>
      <w:keepLines/>
      <w:spacing w:before="480" w:after="120"/>
      <w:contextualSpacing/>
      <w:outlineLvl w:val="0"/>
    </w:pPr>
    <w:rPr>
      <w:b/>
      <w:sz w:val="48"/>
    </w:rPr>
  </w:style>
  <w:style w:type="paragraph" w:styleId="Heading2">
    <w:name w:val="heading 2"/>
    <w:basedOn w:val="Normal"/>
    <w:next w:val="Normal"/>
    <w:rsid w:val="00C33CEE"/>
    <w:pPr>
      <w:keepNext/>
      <w:keepLines/>
      <w:spacing w:before="360" w:after="80"/>
      <w:contextualSpacing/>
      <w:outlineLvl w:val="1"/>
    </w:pPr>
    <w:rPr>
      <w:b/>
      <w:sz w:val="36"/>
    </w:rPr>
  </w:style>
  <w:style w:type="paragraph" w:styleId="Heading3">
    <w:name w:val="heading 3"/>
    <w:basedOn w:val="Normal"/>
    <w:next w:val="Normal"/>
    <w:rsid w:val="00C33CEE"/>
    <w:pPr>
      <w:keepNext/>
      <w:keepLines/>
      <w:spacing w:before="280" w:after="80"/>
      <w:contextualSpacing/>
      <w:outlineLvl w:val="2"/>
    </w:pPr>
    <w:rPr>
      <w:b/>
      <w:sz w:val="28"/>
    </w:rPr>
  </w:style>
  <w:style w:type="paragraph" w:styleId="Heading4">
    <w:name w:val="heading 4"/>
    <w:basedOn w:val="Normal"/>
    <w:next w:val="Normal"/>
    <w:rsid w:val="00C33CEE"/>
    <w:pPr>
      <w:keepNext/>
      <w:keepLines/>
      <w:spacing w:before="240" w:after="40"/>
      <w:contextualSpacing/>
      <w:outlineLvl w:val="3"/>
    </w:pPr>
    <w:rPr>
      <w:b/>
    </w:rPr>
  </w:style>
  <w:style w:type="paragraph" w:styleId="Heading5">
    <w:name w:val="heading 5"/>
    <w:basedOn w:val="Normal"/>
    <w:next w:val="Normal"/>
    <w:rsid w:val="00C33CEE"/>
    <w:pPr>
      <w:keepNext/>
      <w:keepLines/>
      <w:spacing w:before="220" w:after="40"/>
      <w:contextualSpacing/>
      <w:outlineLvl w:val="4"/>
    </w:pPr>
    <w:rPr>
      <w:b/>
      <w:sz w:val="22"/>
    </w:rPr>
  </w:style>
  <w:style w:type="paragraph" w:styleId="Heading6">
    <w:name w:val="heading 6"/>
    <w:basedOn w:val="Normal"/>
    <w:next w:val="Normal"/>
    <w:rsid w:val="00C33CE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33CEE"/>
    <w:rPr>
      <w:color w:val="000000"/>
      <w:sz w:val="24"/>
    </w:rPr>
    <w:tblPr>
      <w:tblCellMar>
        <w:top w:w="0" w:type="dxa"/>
        <w:left w:w="0" w:type="dxa"/>
        <w:bottom w:w="0" w:type="dxa"/>
        <w:right w:w="0" w:type="dxa"/>
      </w:tblCellMar>
    </w:tblPr>
  </w:style>
  <w:style w:type="paragraph" w:styleId="Title">
    <w:name w:val="Title"/>
    <w:basedOn w:val="Normal"/>
    <w:next w:val="Normal"/>
    <w:rsid w:val="00C33CEE"/>
    <w:pPr>
      <w:keepNext/>
      <w:keepLines/>
      <w:spacing w:before="480" w:after="120"/>
      <w:contextualSpacing/>
    </w:pPr>
    <w:rPr>
      <w:b/>
      <w:sz w:val="72"/>
    </w:rPr>
  </w:style>
  <w:style w:type="paragraph" w:styleId="Subtitle">
    <w:name w:val="Subtitle"/>
    <w:basedOn w:val="Normal"/>
    <w:next w:val="Normal"/>
    <w:rsid w:val="00C33CEE"/>
    <w:pPr>
      <w:keepNext/>
      <w:keepLines/>
      <w:spacing w:before="360" w:after="80"/>
      <w:contextualSpacing/>
    </w:pPr>
    <w:rPr>
      <w:rFonts w:ascii="Georgia" w:eastAsia="Georgia" w:hAnsi="Georgia" w:cs="Georgia"/>
      <w:i/>
      <w:color w:val="666666"/>
      <w:sz w:val="48"/>
    </w:rPr>
  </w:style>
  <w:style w:type="table" w:customStyle="1" w:styleId="a">
    <w:basedOn w:val="TableNormal1"/>
    <w:rsid w:val="00C33CEE"/>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700"/>
    <w:rPr>
      <w:rFonts w:ascii="Tahoma" w:hAnsi="Tahoma" w:cs="Times New Roman"/>
      <w:color w:val="auto"/>
      <w:sz w:val="16"/>
      <w:szCs w:val="16"/>
    </w:rPr>
  </w:style>
  <w:style w:type="character" w:customStyle="1" w:styleId="BalloonTextChar">
    <w:name w:val="Balloon Text Char"/>
    <w:link w:val="BalloonText"/>
    <w:uiPriority w:val="99"/>
    <w:semiHidden/>
    <w:rsid w:val="00D11700"/>
    <w:rPr>
      <w:rFonts w:ascii="Tahoma" w:hAnsi="Tahoma" w:cs="Tahoma"/>
      <w:sz w:val="16"/>
      <w:szCs w:val="16"/>
    </w:rPr>
  </w:style>
  <w:style w:type="paragraph" w:styleId="BodyText3">
    <w:name w:val="Body Text 3"/>
    <w:basedOn w:val="Normal"/>
    <w:link w:val="BodyText3Char"/>
    <w:rsid w:val="00E257D3"/>
    <w:rPr>
      <w:rFonts w:eastAsia="Times New Roman" w:cs="Times New Roman"/>
      <w:color w:val="auto"/>
      <w:sz w:val="22"/>
      <w:szCs w:val="24"/>
      <w:lang w:val="es-ES" w:eastAsia="es-ES"/>
    </w:rPr>
  </w:style>
  <w:style w:type="character" w:customStyle="1" w:styleId="BodyText3Char">
    <w:name w:val="Body Text 3 Char"/>
    <w:link w:val="BodyText3"/>
    <w:rsid w:val="00E257D3"/>
    <w:rPr>
      <w:rFonts w:eastAsia="Times New Roman"/>
      <w:color w:val="auto"/>
      <w:sz w:val="22"/>
      <w:szCs w:val="24"/>
      <w:lang w:val="es-ES" w:eastAsia="es-ES"/>
    </w:rPr>
  </w:style>
  <w:style w:type="character" w:styleId="Hyperlink">
    <w:name w:val="Hyperlink"/>
    <w:rsid w:val="00E257D3"/>
    <w:rPr>
      <w:color w:val="0000FF"/>
      <w:u w:val="single"/>
    </w:rPr>
  </w:style>
  <w:style w:type="character" w:styleId="CommentReference">
    <w:name w:val="annotation reference"/>
    <w:uiPriority w:val="99"/>
    <w:semiHidden/>
    <w:unhideWhenUsed/>
    <w:rsid w:val="00CE44AE"/>
    <w:rPr>
      <w:sz w:val="16"/>
      <w:szCs w:val="16"/>
    </w:rPr>
  </w:style>
  <w:style w:type="paragraph" w:styleId="CommentText">
    <w:name w:val="annotation text"/>
    <w:basedOn w:val="Normal"/>
    <w:link w:val="CommentTextChar"/>
    <w:uiPriority w:val="99"/>
    <w:semiHidden/>
    <w:unhideWhenUsed/>
    <w:rsid w:val="00CE44AE"/>
    <w:rPr>
      <w:rFonts w:cs="Times New Roman"/>
      <w:color w:val="auto"/>
      <w:sz w:val="20"/>
    </w:rPr>
  </w:style>
  <w:style w:type="character" w:customStyle="1" w:styleId="CommentTextChar">
    <w:name w:val="Comment Text Char"/>
    <w:link w:val="CommentText"/>
    <w:uiPriority w:val="99"/>
    <w:semiHidden/>
    <w:rsid w:val="00CE44AE"/>
    <w:rPr>
      <w:sz w:val="20"/>
    </w:rPr>
  </w:style>
  <w:style w:type="paragraph" w:styleId="CommentSubject">
    <w:name w:val="annotation subject"/>
    <w:basedOn w:val="CommentText"/>
    <w:next w:val="CommentText"/>
    <w:link w:val="CommentSubjectChar"/>
    <w:uiPriority w:val="99"/>
    <w:semiHidden/>
    <w:unhideWhenUsed/>
    <w:rsid w:val="00CE44AE"/>
    <w:rPr>
      <w:b/>
      <w:bCs/>
    </w:rPr>
  </w:style>
  <w:style w:type="character" w:customStyle="1" w:styleId="CommentSubjectChar">
    <w:name w:val="Comment Subject Char"/>
    <w:link w:val="CommentSubject"/>
    <w:uiPriority w:val="99"/>
    <w:semiHidden/>
    <w:rsid w:val="00CE44AE"/>
    <w:rPr>
      <w:b/>
      <w:bCs/>
      <w:sz w:val="20"/>
    </w:rPr>
  </w:style>
  <w:style w:type="paragraph" w:styleId="Header">
    <w:name w:val="header"/>
    <w:basedOn w:val="Normal"/>
    <w:link w:val="HeaderChar"/>
    <w:uiPriority w:val="99"/>
    <w:semiHidden/>
    <w:unhideWhenUsed/>
    <w:rsid w:val="007475E2"/>
    <w:pPr>
      <w:tabs>
        <w:tab w:val="center" w:pos="4419"/>
        <w:tab w:val="right" w:pos="8838"/>
      </w:tabs>
    </w:pPr>
  </w:style>
  <w:style w:type="character" w:customStyle="1" w:styleId="HeaderChar">
    <w:name w:val="Header Char"/>
    <w:basedOn w:val="DefaultParagraphFont"/>
    <w:link w:val="Header"/>
    <w:uiPriority w:val="99"/>
    <w:semiHidden/>
    <w:rsid w:val="007475E2"/>
    <w:rPr>
      <w:color w:val="000000"/>
      <w:sz w:val="24"/>
    </w:rPr>
  </w:style>
  <w:style w:type="paragraph" w:styleId="Footer">
    <w:name w:val="footer"/>
    <w:basedOn w:val="Normal"/>
    <w:link w:val="FooterChar"/>
    <w:uiPriority w:val="99"/>
    <w:semiHidden/>
    <w:unhideWhenUsed/>
    <w:rsid w:val="007475E2"/>
    <w:pPr>
      <w:tabs>
        <w:tab w:val="center" w:pos="4419"/>
        <w:tab w:val="right" w:pos="8838"/>
      </w:tabs>
    </w:pPr>
  </w:style>
  <w:style w:type="character" w:customStyle="1" w:styleId="FooterChar">
    <w:name w:val="Footer Char"/>
    <w:basedOn w:val="DefaultParagraphFont"/>
    <w:link w:val="Footer"/>
    <w:uiPriority w:val="99"/>
    <w:semiHidden/>
    <w:rsid w:val="007475E2"/>
    <w:rPr>
      <w:color w:val="000000"/>
      <w:sz w:val="24"/>
    </w:rPr>
  </w:style>
  <w:style w:type="paragraph" w:customStyle="1" w:styleId="normal0">
    <w:name w:val="normal"/>
    <w:rsid w:val="007332C9"/>
    <w:rPr>
      <w:color w:val="000000"/>
      <w:sz w:val="24"/>
      <w:szCs w:val="24"/>
    </w:rPr>
  </w:style>
  <w:style w:type="paragraph" w:customStyle="1" w:styleId="Default">
    <w:name w:val="Default"/>
    <w:rsid w:val="007332C9"/>
    <w:pPr>
      <w:autoSpaceDE w:val="0"/>
      <w:autoSpaceDN w:val="0"/>
      <w:adjustRightInd w:val="0"/>
    </w:pPr>
    <w:rPr>
      <w:rFonts w:ascii="Times New Roman" w:eastAsia="Calibri" w:hAnsi="Times New Roman" w:cs="Times New Roman"/>
      <w:color w:val="000000"/>
      <w:sz w:val="24"/>
      <w:szCs w:val="24"/>
      <w:lang w:val="es-ES" w:eastAsia="en-US"/>
    </w:rPr>
  </w:style>
  <w:style w:type="character" w:customStyle="1" w:styleId="Heading1Char">
    <w:name w:val="Heading 1 Char"/>
    <w:basedOn w:val="DefaultParagraphFont"/>
    <w:link w:val="Heading1"/>
    <w:rsid w:val="00BE6D9D"/>
    <w:rPr>
      <w:b/>
      <w:color w:val="000000"/>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ioteca.caf.com/handle/123456789/1008" TargetMode="External"/><Relationship Id="rId13" Type="http://schemas.openxmlformats.org/officeDocument/2006/relationships/hyperlink" Target="https://accionsocial.ucr.ac.cr/sites/default/files/documentos/manual_formulacion.pdf" TargetMode="External"/><Relationship Id="rId18" Type="http://schemas.openxmlformats.org/officeDocument/2006/relationships/hyperlink" Target="http://www.promeba.gob.ar/fullfiltrodoct.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cp.uncu.edu.ar/upload/teodep.pdf" TargetMode="External"/><Relationship Id="rId12" Type="http://schemas.openxmlformats.org/officeDocument/2006/relationships/hyperlink" Target="http://www.eclac.org/publicaciones" TargetMode="External"/><Relationship Id="rId17" Type="http://schemas.openxmlformats.org/officeDocument/2006/relationships/hyperlink" Target="http://www.ilo.org/wcmsp5/groups/public/---americas/---ro-lima/---ilo-buenos_aires/documents/publication/wcms_305990.pdf" TargetMode="External"/><Relationship Id="rId2" Type="http://schemas.openxmlformats.org/officeDocument/2006/relationships/styles" Target="styles.xml"/><Relationship Id="rId16" Type="http://schemas.openxmlformats.org/officeDocument/2006/relationships/hyperlink" Target="http://biblioteca.hegoa.ehu.es/system/ebooks/14809/original/La_evaluacion_en_la_gestion_de_proyecto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solps.org.a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mecon.gov.ar/peconomica/docs/resumen_metod.pdf" TargetMode="External"/><Relationship Id="rId23" Type="http://schemas.openxmlformats.org/officeDocument/2006/relationships/theme" Target="theme/theme1.xml"/><Relationship Id="rId10" Type="http://schemas.openxmlformats.org/officeDocument/2006/relationships/hyperlink" Target="http://scioteca.caf.com/handle/123456789/1008" TargetMode="External"/><Relationship Id="rId19" Type="http://schemas.openxmlformats.org/officeDocument/2006/relationships/hyperlink" Target="http://guia.oitcinterfor.org/sites/default/files/guia/guia-evaluacion-impacto.pdf" TargetMode="External"/><Relationship Id="rId4" Type="http://schemas.openxmlformats.org/officeDocument/2006/relationships/webSettings" Target="webSettings.xml"/><Relationship Id="rId9" Type="http://schemas.openxmlformats.org/officeDocument/2006/relationships/hyperlink" Target="http://politicaspublicas.flacso.org.ar/files/revistas/1386646173_3-sotelo.pdf%20" TargetMode="External"/><Relationship Id="rId14" Type="http://schemas.openxmlformats.org/officeDocument/2006/relationships/hyperlink" Target="http://www.unevaluation.org/documentdownload?doc_id=980&amp;fil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16655</CharactersWithSpaces>
  <SharedDoc>false</SharedDoc>
  <HLinks>
    <vt:vector size="72" baseType="variant">
      <vt:variant>
        <vt:i4>2359409</vt:i4>
      </vt:variant>
      <vt:variant>
        <vt:i4>33</vt:i4>
      </vt:variant>
      <vt:variant>
        <vt:i4>0</vt:i4>
      </vt:variant>
      <vt:variant>
        <vt:i4>5</vt:i4>
      </vt:variant>
      <vt:variant>
        <vt:lpwstr>http://www.eclac.cl/publicaciones/xml/1/21591/manual41.pdf</vt:lpwstr>
      </vt:variant>
      <vt:variant>
        <vt:lpwstr/>
      </vt:variant>
      <vt:variant>
        <vt:i4>5177372</vt:i4>
      </vt:variant>
      <vt:variant>
        <vt:i4>30</vt:i4>
      </vt:variant>
      <vt:variant>
        <vt:i4>0</vt:i4>
      </vt:variant>
      <vt:variant>
        <vt:i4>5</vt:i4>
      </vt:variant>
      <vt:variant>
        <vt:lpwstr>http://guia.oitcinterfor.org/sites/default/files/guia/guia-evaluacion-impacto.pdf</vt:lpwstr>
      </vt:variant>
      <vt:variant>
        <vt:lpwstr/>
      </vt:variant>
      <vt:variant>
        <vt:i4>8192057</vt:i4>
      </vt:variant>
      <vt:variant>
        <vt:i4>27</vt:i4>
      </vt:variant>
      <vt:variant>
        <vt:i4>0</vt:i4>
      </vt:variant>
      <vt:variant>
        <vt:i4>5</vt:i4>
      </vt:variant>
      <vt:variant>
        <vt:lpwstr>http://www.ilo.org/wcmsp5/groups/public/---americas/---ro-lima/---ilo-buenos_aires/documents/publication/wcms_305990.pdf</vt:lpwstr>
      </vt:variant>
      <vt:variant>
        <vt:lpwstr/>
      </vt:variant>
      <vt:variant>
        <vt:i4>4063271</vt:i4>
      </vt:variant>
      <vt:variant>
        <vt:i4>24</vt:i4>
      </vt:variant>
      <vt:variant>
        <vt:i4>0</vt:i4>
      </vt:variant>
      <vt:variant>
        <vt:i4>5</vt:i4>
      </vt:variant>
      <vt:variant>
        <vt:lpwstr>http://www.crisolps.org.ar/</vt:lpwstr>
      </vt:variant>
      <vt:variant>
        <vt:lpwstr/>
      </vt:variant>
      <vt:variant>
        <vt:i4>8257584</vt:i4>
      </vt:variant>
      <vt:variant>
        <vt:i4>21</vt:i4>
      </vt:variant>
      <vt:variant>
        <vt:i4>0</vt:i4>
      </vt:variant>
      <vt:variant>
        <vt:i4>5</vt:i4>
      </vt:variant>
      <vt:variant>
        <vt:lpwstr>http://biblioteca.hegoa.ehu.es/system/ebooks/14809/original/La_evaluacion_en_la_gestion_de_proyectos.pdf</vt:lpwstr>
      </vt:variant>
      <vt:variant>
        <vt:lpwstr/>
      </vt:variant>
      <vt:variant>
        <vt:i4>3866632</vt:i4>
      </vt:variant>
      <vt:variant>
        <vt:i4>18</vt:i4>
      </vt:variant>
      <vt:variant>
        <vt:i4>0</vt:i4>
      </vt:variant>
      <vt:variant>
        <vt:i4>5</vt:i4>
      </vt:variant>
      <vt:variant>
        <vt:lpwstr>http://www.mecon.gov.ar/peconomica/docs/resumen_metod.pdf</vt:lpwstr>
      </vt:variant>
      <vt:variant>
        <vt:lpwstr/>
      </vt:variant>
      <vt:variant>
        <vt:i4>458808</vt:i4>
      </vt:variant>
      <vt:variant>
        <vt:i4>15</vt:i4>
      </vt:variant>
      <vt:variant>
        <vt:i4>0</vt:i4>
      </vt:variant>
      <vt:variant>
        <vt:i4>5</vt:i4>
      </vt:variant>
      <vt:variant>
        <vt:lpwstr>http://www.unevaluation.org/documentdownload?doc_id=980&amp;file</vt:lpwstr>
      </vt:variant>
      <vt:variant>
        <vt:lpwstr/>
      </vt:variant>
      <vt:variant>
        <vt:i4>2555954</vt:i4>
      </vt:variant>
      <vt:variant>
        <vt:i4>12</vt:i4>
      </vt:variant>
      <vt:variant>
        <vt:i4>0</vt:i4>
      </vt:variant>
      <vt:variant>
        <vt:i4>5</vt:i4>
      </vt:variant>
      <vt:variant>
        <vt:lpwstr>http://www.eclac.org/publicaciones</vt:lpwstr>
      </vt:variant>
      <vt:variant>
        <vt:lpwstr/>
      </vt:variant>
      <vt:variant>
        <vt:i4>2555954</vt:i4>
      </vt:variant>
      <vt:variant>
        <vt:i4>9</vt:i4>
      </vt:variant>
      <vt:variant>
        <vt:i4>0</vt:i4>
      </vt:variant>
      <vt:variant>
        <vt:i4>5</vt:i4>
      </vt:variant>
      <vt:variant>
        <vt:lpwstr>http://www.eclac.org/publicaciones</vt:lpwstr>
      </vt:variant>
      <vt:variant>
        <vt:lpwstr/>
      </vt:variant>
      <vt:variant>
        <vt:i4>4063271</vt:i4>
      </vt:variant>
      <vt:variant>
        <vt:i4>6</vt:i4>
      </vt:variant>
      <vt:variant>
        <vt:i4>0</vt:i4>
      </vt:variant>
      <vt:variant>
        <vt:i4>5</vt:i4>
      </vt:variant>
      <vt:variant>
        <vt:lpwstr>http://www.crisolps.org.ar/</vt:lpwstr>
      </vt:variant>
      <vt:variant>
        <vt:lpwstr/>
      </vt:variant>
      <vt:variant>
        <vt:i4>5177444</vt:i4>
      </vt:variant>
      <vt:variant>
        <vt:i4>3</vt:i4>
      </vt:variant>
      <vt:variant>
        <vt:i4>0</vt:i4>
      </vt:variant>
      <vt:variant>
        <vt:i4>5</vt:i4>
      </vt:variant>
      <vt:variant>
        <vt:lpwstr>http://politicaspublicas.flacso.org.ar/files/revistas/1386646173_3-sotelo.pdf</vt:lpwstr>
      </vt:variant>
      <vt:variant>
        <vt:lpwstr/>
      </vt:variant>
      <vt:variant>
        <vt:i4>851991</vt:i4>
      </vt:variant>
      <vt:variant>
        <vt:i4>0</vt:i4>
      </vt:variant>
      <vt:variant>
        <vt:i4>0</vt:i4>
      </vt:variant>
      <vt:variant>
        <vt:i4>5</vt:i4>
      </vt:variant>
      <vt:variant>
        <vt:lpwstr>http://www.fcp.uncu.edu.ar/upload/teodep.pdf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Rosana</cp:lastModifiedBy>
  <cp:revision>2</cp:revision>
  <cp:lastPrinted>2018-08-17T21:15:00Z</cp:lastPrinted>
  <dcterms:created xsi:type="dcterms:W3CDTF">2020-08-19T19:23:00Z</dcterms:created>
  <dcterms:modified xsi:type="dcterms:W3CDTF">2020-08-19T19:23:00Z</dcterms:modified>
</cp:coreProperties>
</file>