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Maestría en Investigación– Ciclo lectivo 2021</w:t>
      </w:r>
    </w:p>
    <w:p w:rsidR="00000000" w:rsidDel="00000000" w:rsidP="00000000" w:rsidRDefault="00000000" w:rsidRPr="00000000" w14:paraId="00000002">
      <w:pPr>
        <w:jc w:val="center"/>
        <w:rPr>
          <w:b w:val="1"/>
          <w:sz w:val="24"/>
          <w:szCs w:val="24"/>
        </w:rPr>
        <w:sectPr>
          <w:headerReference r:id="rId6" w:type="default"/>
          <w:pgSz w:h="16838" w:w="11906"/>
          <w:pgMar w:bottom="1417" w:top="1985" w:left="1701" w:right="1701" w:header="568" w:footer="708"/>
          <w:pgNumType w:start="1"/>
          <w:cols w:equalWidth="0"/>
        </w:sectPr>
      </w:pPr>
      <w:bookmarkStart w:colFirst="0" w:colLast="0" w:name="_gjdgxs" w:id="0"/>
      <w:bookmarkEnd w:id="0"/>
      <w:r w:rsidDel="00000000" w:rsidR="00000000" w:rsidRPr="00000000">
        <w:rPr>
          <w:b w:val="1"/>
          <w:sz w:val="24"/>
          <w:szCs w:val="24"/>
          <w:rtl w:val="0"/>
        </w:rPr>
        <w:t xml:space="preserve">CULTURA Y SOCIEDAD</w:t>
      </w:r>
    </w:p>
    <w:p w:rsidR="00000000" w:rsidDel="00000000" w:rsidP="00000000" w:rsidRDefault="00000000" w:rsidRPr="00000000" w14:paraId="00000003">
      <w:pPr>
        <w:jc w:val="both"/>
        <w:rPr>
          <w:b w:val="1"/>
          <w:sz w:val="24"/>
          <w:szCs w:val="24"/>
        </w:rPr>
        <w:sectPr>
          <w:type w:val="continuous"/>
          <w:pgSz w:h="16838" w:w="11906"/>
          <w:pgMar w:bottom="1417" w:top="1523" w:left="1701" w:right="1701" w:header="568" w:footer="708"/>
          <w:cols w:equalWidth="0"/>
        </w:sectPr>
      </w:pPr>
      <w:r w:rsidDel="00000000" w:rsidR="00000000" w:rsidRPr="00000000">
        <w:rPr>
          <w:b w:val="1"/>
          <w:sz w:val="24"/>
          <w:szCs w:val="24"/>
          <w:rtl w:val="0"/>
        </w:rPr>
        <w:t xml:space="preserve">Docente(s)</w:t>
      </w:r>
    </w:p>
    <w:p w:rsidR="00000000" w:rsidDel="00000000" w:rsidP="00000000" w:rsidRDefault="00000000" w:rsidRPr="00000000" w14:paraId="00000004">
      <w:pPr>
        <w:spacing w:line="240" w:lineRule="auto"/>
        <w:jc w:val="both"/>
        <w:rPr>
          <w:b w:val="1"/>
          <w:sz w:val="24"/>
          <w:szCs w:val="24"/>
        </w:rPr>
      </w:pPr>
      <w:r w:rsidDel="00000000" w:rsidR="00000000" w:rsidRPr="00000000">
        <w:rPr>
          <w:b w:val="1"/>
          <w:sz w:val="24"/>
          <w:szCs w:val="24"/>
          <w:rtl w:val="0"/>
        </w:rPr>
        <w:t xml:space="preserve">María Stegmayer </w:t>
      </w:r>
    </w:p>
    <w:p w:rsidR="00000000" w:rsidDel="00000000" w:rsidP="00000000" w:rsidRDefault="00000000" w:rsidRPr="00000000" w14:paraId="00000005">
      <w:pPr>
        <w:spacing w:line="240" w:lineRule="auto"/>
        <w:jc w:val="both"/>
        <w:rPr>
          <w:b w:val="1"/>
          <w:sz w:val="24"/>
          <w:szCs w:val="24"/>
        </w:rPr>
        <w:sectPr>
          <w:type w:val="continuous"/>
          <w:pgSz w:h="16838" w:w="11906"/>
          <w:pgMar w:bottom="1417" w:top="1523" w:left="1701" w:right="1701" w:header="568" w:footer="708"/>
          <w:cols w:equalWidth="0" w:num="2">
            <w:col w:space="708" w:w="3897.9999999999995"/>
            <w:col w:space="0" w:w="3897.9999999999995"/>
          </w:cols>
        </w:sectPr>
      </w:pPr>
      <w:r w:rsidDel="00000000" w:rsidR="00000000" w:rsidRPr="00000000">
        <w:br w:type="column"/>
      </w:r>
      <w:r w:rsidDel="00000000" w:rsidR="00000000" w:rsidRPr="00000000">
        <w:rPr>
          <w:sz w:val="24"/>
          <w:szCs w:val="24"/>
          <w:rtl w:val="0"/>
        </w:rPr>
        <w:t xml:space="preserve">Licenciada en Sociología (UBA), y Doctora en Ciencias Sociales (UBA).  Docente de grado y posgrado en la UBA, UNA y otras Universidades Nacionales. Co-dirige el proyecto de investigación “El giro afectivo: discurso, subjetividad y política” en el Instituto Gino Germani de la Facultad de Ciencias Sociales de la UBA. </w:t>
      </w:r>
      <w:r w:rsidDel="00000000" w:rsidR="00000000" w:rsidRPr="00000000">
        <w:rPr>
          <w:rtl w:val="0"/>
        </w:rPr>
      </w:r>
    </w:p>
    <w:p w:rsidR="00000000" w:rsidDel="00000000" w:rsidP="00000000" w:rsidRDefault="00000000" w:rsidRPr="00000000" w14:paraId="00000006">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07">
      <w:pPr>
        <w:spacing w:line="240" w:lineRule="auto"/>
        <w:jc w:val="both"/>
        <w:rPr>
          <w:b w:val="1"/>
          <w:sz w:val="24"/>
          <w:szCs w:val="24"/>
        </w:rPr>
      </w:pPr>
      <w:r w:rsidDel="00000000" w:rsidR="00000000" w:rsidRPr="00000000">
        <w:rPr>
          <w:b w:val="1"/>
          <w:sz w:val="24"/>
          <w:szCs w:val="24"/>
          <w:rtl w:val="0"/>
        </w:rPr>
        <w:t xml:space="preserve">Fundamentación </w:t>
      </w:r>
    </w:p>
    <w:p w:rsidR="00000000" w:rsidDel="00000000" w:rsidP="00000000" w:rsidRDefault="00000000" w:rsidRPr="00000000" w14:paraId="00000008">
      <w:pPr>
        <w:spacing w:after="0" w:line="240" w:lineRule="auto"/>
        <w:ind w:firstLine="720"/>
        <w:jc w:val="both"/>
        <w:rPr>
          <w:sz w:val="24"/>
          <w:szCs w:val="24"/>
        </w:rPr>
      </w:pPr>
      <w:r w:rsidDel="00000000" w:rsidR="00000000" w:rsidRPr="00000000">
        <w:rPr>
          <w:sz w:val="24"/>
          <w:szCs w:val="24"/>
          <w:rtl w:val="0"/>
        </w:rPr>
        <w:t xml:space="preserve">El seminario se propone como un espacio de reflexión, discusión teórica y práctica analítica en torno de la compleja relación entre cultura y sociedad, poniendo el foco en el rol de discursos, representaciones y narrativas en la constitución de subjetividades, prácticas e imaginarios sociales. La perspectiva atenderá a la complejidad de los procesos simbólicos a contrapelo de cualquier relación “natural” o “transparente” entre lenguaje y mundo social. Este modo de análisis supone una jerarquización de “lo cultural” como agente activo en la configuración de los procesos sociales, cuyas operaciones de especificación no olvidan, sin embargo, la necesidad de referirse a la red más amplia en que los fenómenos analizados pueden vincularse a procesos sociales más generales.</w:t>
      </w:r>
    </w:p>
    <w:p w:rsidR="00000000" w:rsidDel="00000000" w:rsidP="00000000" w:rsidRDefault="00000000" w:rsidRPr="00000000" w14:paraId="00000009">
      <w:pPr>
        <w:spacing w:after="0" w:line="240" w:lineRule="auto"/>
        <w:rPr>
          <w:sz w:val="24"/>
          <w:szCs w:val="24"/>
        </w:rPr>
      </w:pPr>
      <w:r w:rsidDel="00000000" w:rsidR="00000000" w:rsidRPr="00000000">
        <w:rPr>
          <w:rtl w:val="0"/>
        </w:rPr>
      </w:r>
    </w:p>
    <w:p w:rsidR="00000000" w:rsidDel="00000000" w:rsidP="00000000" w:rsidRDefault="00000000" w:rsidRPr="00000000" w14:paraId="0000000A">
      <w:pPr>
        <w:spacing w:after="0" w:line="240" w:lineRule="auto"/>
        <w:ind w:firstLine="720"/>
        <w:jc w:val="both"/>
        <w:rPr>
          <w:sz w:val="24"/>
          <w:szCs w:val="24"/>
        </w:rPr>
      </w:pPr>
      <w:r w:rsidDel="00000000" w:rsidR="00000000" w:rsidRPr="00000000">
        <w:rPr>
          <w:sz w:val="24"/>
          <w:szCs w:val="24"/>
          <w:rtl w:val="0"/>
        </w:rPr>
        <w:t xml:space="preserve">Imprescindibles en el marco de cualquier investigación en ciencias sociales, se pondrán en juego conceptualizaciones provenientes de la lingüística, la pragmática, las filosofías del lenguaje y teorías del discurso, la teoría crítica, el psicoanálisis y la deconstrucción (entre otros), en su diversa articulación con las disciplinas y perspectivas de análisis (historia, sociología, teoría y filosofía política, antropología, estudios culturales, poscoloniales, etc.). Desde esta óptica, el curso buscará aportar elementos teóricos indispensables para el estudio crítico del campo cultural en sentido amplio: los vínculos entre lenguaje, enunciación y significación; ideología, dialogismo e interdiscursividad social; mediatización, ideología y hegemonía; performatividad y subjetivación, en estrecha relación con problemáticas del campo social y con la dimensión política de los fenómenos estudiados. El abordaje de paradigmas teóricos buscará articular temas, problemas y debates, con el objeto de ampliar los horizontes de lectura e interpretación de </w:t>
      </w:r>
      <w:r w:rsidDel="00000000" w:rsidR="00000000" w:rsidRPr="00000000">
        <w:rPr>
          <w:i w:val="1"/>
          <w:sz w:val="24"/>
          <w:szCs w:val="24"/>
          <w:rtl w:val="0"/>
        </w:rPr>
        <w:t xml:space="preserve">corpus</w:t>
      </w:r>
      <w:r w:rsidDel="00000000" w:rsidR="00000000" w:rsidRPr="00000000">
        <w:rPr>
          <w:sz w:val="24"/>
          <w:szCs w:val="24"/>
          <w:rtl w:val="0"/>
        </w:rPr>
        <w:t xml:space="preserve"> discursivos de diverso tipo, incorporando herramientas metodológicas capaces de dar cuenta de la producción de subjetividades, de los modos contemporáneos de la conflictividad social y cultural, así como de la constitución y transformación de ideologías e identidades (sociales y políticas, de clase, etnia, y género, entre otras). </w:t>
      </w:r>
    </w:p>
    <w:p w:rsidR="00000000" w:rsidDel="00000000" w:rsidP="00000000" w:rsidRDefault="00000000" w:rsidRPr="00000000" w14:paraId="0000000B">
      <w:pPr>
        <w:spacing w:after="0" w:line="240" w:lineRule="auto"/>
        <w:ind w:firstLine="720"/>
        <w:jc w:val="both"/>
        <w:rPr>
          <w:sz w:val="24"/>
          <w:szCs w:val="24"/>
        </w:rPr>
      </w:pPr>
      <w:r w:rsidDel="00000000" w:rsidR="00000000" w:rsidRPr="00000000">
        <w:rPr>
          <w:rtl w:val="0"/>
        </w:rPr>
      </w:r>
    </w:p>
    <w:p w:rsidR="00000000" w:rsidDel="00000000" w:rsidP="00000000" w:rsidRDefault="00000000" w:rsidRPr="00000000" w14:paraId="0000000C">
      <w:pPr>
        <w:spacing w:after="0" w:line="240" w:lineRule="auto"/>
        <w:ind w:firstLine="720"/>
        <w:jc w:val="both"/>
        <w:rPr>
          <w:sz w:val="24"/>
          <w:szCs w:val="24"/>
        </w:rPr>
      </w:pPr>
      <w:r w:rsidDel="00000000" w:rsidR="00000000" w:rsidRPr="00000000">
        <w:rPr>
          <w:sz w:val="24"/>
          <w:szCs w:val="24"/>
          <w:rtl w:val="0"/>
        </w:rPr>
        <w:t xml:space="preserve">En suma, el seminario se propone aportar a aquellas investigaciones que desde una multiplicidad de interrogantes se interesan por la dimensión simbólica de los procesos sociales sin desatender la densidad material, formal y semántica de los objetos que interpretan. En este sentido, apuntaba Raymond Williams que su trabajo consistió en “mostrar que algunos importantes procesos sociales e históricos se producen dentro de [la lengua]”. El recorrido buscará situar y poner en perspectiva esta comprensión de la cultura en el horizonte de una teoría crítica de la sociedad. </w:t>
      </w:r>
    </w:p>
    <w:p w:rsidR="00000000" w:rsidDel="00000000" w:rsidP="00000000" w:rsidRDefault="00000000" w:rsidRPr="00000000" w14:paraId="0000000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E">
      <w:pPr>
        <w:spacing w:line="240" w:lineRule="auto"/>
        <w:jc w:val="both"/>
        <w:rPr>
          <w:b w:val="1"/>
          <w:sz w:val="24"/>
          <w:szCs w:val="24"/>
        </w:rPr>
      </w:pPr>
      <w:r w:rsidDel="00000000" w:rsidR="00000000" w:rsidRPr="00000000">
        <w:rPr>
          <w:b w:val="1"/>
          <w:sz w:val="24"/>
          <w:szCs w:val="24"/>
          <w:rtl w:val="0"/>
        </w:rPr>
        <w:t xml:space="preserve">Objetivos</w:t>
      </w:r>
    </w:p>
    <w:p w:rsidR="00000000" w:rsidDel="00000000" w:rsidP="00000000" w:rsidRDefault="00000000" w:rsidRPr="00000000" w14:paraId="0000000F">
      <w:pPr>
        <w:numPr>
          <w:ilvl w:val="0"/>
          <w:numId w:val="1"/>
        </w:numPr>
        <w:spacing w:after="0" w:line="240" w:lineRule="auto"/>
        <w:ind w:left="720" w:hanging="360"/>
        <w:jc w:val="both"/>
        <w:rPr>
          <w:rFonts w:ascii="Calibri" w:cs="Calibri" w:eastAsia="Calibri" w:hAnsi="Calibri"/>
          <w:sz w:val="24"/>
          <w:szCs w:val="24"/>
        </w:rPr>
      </w:pPr>
      <w:r w:rsidDel="00000000" w:rsidR="00000000" w:rsidRPr="00000000">
        <w:rPr>
          <w:sz w:val="24"/>
          <w:szCs w:val="24"/>
          <w:rtl w:val="0"/>
        </w:rPr>
        <w:t xml:space="preserve">Construir un campo teórico en torno de las problemáticas del lenguaje, la cultura y la discursividad social para, a partir de allí, pensar la constitución de los sujetos en sus  identificaciones individuales y colectivas, focalizando en ciertos debates contemporáneos en torno al lugar de la política, la ideología, la afectividad y la memoria. </w:t>
      </w:r>
    </w:p>
    <w:p w:rsidR="00000000" w:rsidDel="00000000" w:rsidP="00000000" w:rsidRDefault="00000000" w:rsidRPr="00000000" w14:paraId="00000010">
      <w:pPr>
        <w:spacing w:after="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11">
      <w:pPr>
        <w:numPr>
          <w:ilvl w:val="0"/>
          <w:numId w:val="1"/>
        </w:numPr>
        <w:spacing w:after="0" w:line="240" w:lineRule="auto"/>
        <w:ind w:left="720" w:hanging="360"/>
        <w:jc w:val="both"/>
        <w:rPr>
          <w:rFonts w:ascii="Calibri" w:cs="Calibri" w:eastAsia="Calibri" w:hAnsi="Calibri"/>
          <w:sz w:val="24"/>
          <w:szCs w:val="24"/>
        </w:rPr>
      </w:pPr>
      <w:r w:rsidDel="00000000" w:rsidR="00000000" w:rsidRPr="00000000">
        <w:rPr>
          <w:sz w:val="24"/>
          <w:szCs w:val="24"/>
          <w:rtl w:val="0"/>
        </w:rPr>
        <w:t xml:space="preserve">Aportar, desde una perspectiva multidisciplinaria, elementos de análisis discursivo y de crítica de la cultura aptos para abordar diversos objetos y problemáticas, no como una simple sumatoria de paradigmas sino como una profunda articulación, razonada y dialógica, entre los mismos.</w:t>
      </w:r>
    </w:p>
    <w:p w:rsidR="00000000" w:rsidDel="00000000" w:rsidP="00000000" w:rsidRDefault="00000000" w:rsidRPr="00000000" w14:paraId="00000012">
      <w:pPr>
        <w:spacing w:after="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720" w:hanging="360"/>
        <w:jc w:val="both"/>
        <w:rPr>
          <w:rFonts w:ascii="Calibri" w:cs="Calibri" w:eastAsia="Calibri" w:hAnsi="Calibri"/>
          <w:sz w:val="24"/>
          <w:szCs w:val="24"/>
        </w:rPr>
      </w:pPr>
      <w:r w:rsidDel="00000000" w:rsidR="00000000" w:rsidRPr="00000000">
        <w:rPr>
          <w:sz w:val="24"/>
          <w:szCs w:val="24"/>
          <w:rtl w:val="0"/>
        </w:rPr>
        <w:t xml:space="preserve">Propiciar un debate sobre los temas y objetos de estudio de los estudiantes de la Maestría que incorpore reflexivamente el recorrido teórico crítico propuesto. </w:t>
      </w:r>
      <w:r w:rsidDel="00000000" w:rsidR="00000000" w:rsidRPr="00000000">
        <w:rPr>
          <w:rtl w:val="0"/>
        </w:rPr>
      </w:r>
    </w:p>
    <w:p w:rsidR="00000000" w:rsidDel="00000000" w:rsidP="00000000" w:rsidRDefault="00000000" w:rsidRPr="00000000" w14:paraId="00000014">
      <w:pPr>
        <w:spacing w:after="0" w:line="240" w:lineRule="auto"/>
        <w:ind w:left="720" w:firstLine="0"/>
        <w:jc w:val="left"/>
        <w:rPr>
          <w:color w:val="000000"/>
          <w:sz w:val="24"/>
          <w:szCs w:val="24"/>
        </w:rPr>
      </w:pPr>
      <w:r w:rsidDel="00000000" w:rsidR="00000000" w:rsidRPr="00000000">
        <w:rPr>
          <w:rtl w:val="0"/>
        </w:rPr>
      </w:r>
    </w:p>
    <w:p w:rsidR="00000000" w:rsidDel="00000000" w:rsidP="00000000" w:rsidRDefault="00000000" w:rsidRPr="00000000" w14:paraId="00000015">
      <w:pPr>
        <w:tabs>
          <w:tab w:val="left" w:pos="1590"/>
        </w:tabs>
        <w:spacing w:line="240" w:lineRule="auto"/>
        <w:jc w:val="both"/>
        <w:rPr>
          <w:b w:val="1"/>
          <w:sz w:val="24"/>
          <w:szCs w:val="24"/>
        </w:rPr>
      </w:pPr>
      <w:r w:rsidDel="00000000" w:rsidR="00000000" w:rsidRPr="00000000">
        <w:rPr>
          <w:b w:val="1"/>
          <w:sz w:val="24"/>
          <w:szCs w:val="24"/>
          <w:rtl w:val="0"/>
        </w:rPr>
        <w:t xml:space="preserve">Unidad 1. </w:t>
        <w:tab/>
      </w:r>
    </w:p>
    <w:p w:rsidR="00000000" w:rsidDel="00000000" w:rsidP="00000000" w:rsidRDefault="00000000" w:rsidRPr="00000000" w14:paraId="00000016">
      <w:pPr>
        <w:spacing w:after="0" w:line="240" w:lineRule="auto"/>
        <w:ind w:left="1418"/>
        <w:jc w:val="both"/>
        <w:rPr>
          <w:sz w:val="24"/>
          <w:szCs w:val="24"/>
        </w:rPr>
      </w:pPr>
      <w:r w:rsidDel="00000000" w:rsidR="00000000" w:rsidRPr="00000000">
        <w:rPr>
          <w:b w:val="1"/>
          <w:sz w:val="24"/>
          <w:szCs w:val="24"/>
          <w:rtl w:val="0"/>
        </w:rPr>
        <w:t xml:space="preserve">Introducción a la problemática de la cultura: umbrales, conceptos y debates. </w:t>
      </w:r>
      <w:r w:rsidDel="00000000" w:rsidR="00000000" w:rsidRPr="00000000">
        <w:rPr>
          <w:rtl w:val="0"/>
        </w:rPr>
      </w:r>
    </w:p>
    <w:p w:rsidR="00000000" w:rsidDel="00000000" w:rsidP="00000000" w:rsidRDefault="00000000" w:rsidRPr="00000000" w14:paraId="0000001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sz w:val="24"/>
          <w:szCs w:val="24"/>
        </w:rPr>
      </w:pPr>
      <w:r w:rsidDel="00000000" w:rsidR="00000000" w:rsidRPr="00000000">
        <w:rPr>
          <w:sz w:val="24"/>
          <w:szCs w:val="24"/>
          <w:rtl w:val="0"/>
        </w:rPr>
        <w:t xml:space="preserve">Lengua, discurso, ideología, géneros discursivos: enunciación e intertextualidad. La comunicación dialógica: otredad y responsividad. La dimensión perfomativa del discurso: el </w:t>
      </w:r>
      <w:r w:rsidDel="00000000" w:rsidR="00000000" w:rsidRPr="00000000">
        <w:rPr>
          <w:i w:val="1"/>
          <w:sz w:val="24"/>
          <w:szCs w:val="24"/>
          <w:rtl w:val="0"/>
        </w:rPr>
        <w:t xml:space="preserve">hacer</w:t>
      </w:r>
      <w:r w:rsidDel="00000000" w:rsidR="00000000" w:rsidRPr="00000000">
        <w:rPr>
          <w:sz w:val="24"/>
          <w:szCs w:val="24"/>
          <w:rtl w:val="0"/>
        </w:rPr>
        <w:t xml:space="preserve"> del decir. El horizonte del discurso social. Las ciencias sociales y la filosofía del lenguaje. Lenguaje y conocimiento. El diagnóstico freudiano. Derrida y la crítica de la comunicación: iterabilidad y diseminación. Foucault y la “función” autor. Deconstrucción y arqueología. Descentramientos contemporános.</w:t>
      </w:r>
    </w:p>
    <w:p w:rsidR="00000000" w:rsidDel="00000000" w:rsidP="00000000" w:rsidRDefault="00000000" w:rsidRPr="00000000" w14:paraId="00000019">
      <w:pPr>
        <w:spacing w:line="240" w:lineRule="auto"/>
        <w:jc w:val="both"/>
        <w:rPr>
          <w:sz w:val="24"/>
          <w:szCs w:val="24"/>
        </w:rPr>
      </w:pPr>
      <w:r w:rsidDel="00000000" w:rsidR="00000000" w:rsidRPr="00000000">
        <w:rPr>
          <w:rtl w:val="0"/>
        </w:rPr>
      </w:r>
    </w:p>
    <w:p w:rsidR="00000000" w:rsidDel="00000000" w:rsidP="00000000" w:rsidRDefault="00000000" w:rsidRPr="00000000" w14:paraId="0000001A">
      <w:pPr>
        <w:spacing w:line="240" w:lineRule="auto"/>
        <w:jc w:val="both"/>
        <w:rPr>
          <w:b w:val="1"/>
          <w:sz w:val="24"/>
          <w:szCs w:val="24"/>
        </w:rPr>
      </w:pPr>
      <w:r w:rsidDel="00000000" w:rsidR="00000000" w:rsidRPr="00000000">
        <w:rPr>
          <w:b w:val="1"/>
          <w:sz w:val="24"/>
          <w:szCs w:val="24"/>
          <w:rtl w:val="0"/>
        </w:rPr>
        <w:t xml:space="preserve">Unidad 2.</w:t>
      </w:r>
    </w:p>
    <w:p w:rsidR="00000000" w:rsidDel="00000000" w:rsidP="00000000" w:rsidRDefault="00000000" w:rsidRPr="00000000" w14:paraId="0000001B">
      <w:pPr>
        <w:spacing w:after="0" w:line="240" w:lineRule="auto"/>
        <w:jc w:val="both"/>
        <w:rPr>
          <w:b w:val="1"/>
          <w:sz w:val="24"/>
          <w:szCs w:val="24"/>
        </w:rPr>
      </w:pPr>
      <w:r w:rsidDel="00000000" w:rsidR="00000000" w:rsidRPr="00000000">
        <w:rPr>
          <w:b w:val="1"/>
          <w:sz w:val="24"/>
          <w:szCs w:val="24"/>
          <w:rtl w:val="0"/>
        </w:rPr>
        <w:t xml:space="preserve">Problemáticas de la identidad. Sujeción y la subjetivación política: enfoques críticos.</w:t>
      </w:r>
    </w:p>
    <w:p w:rsidR="00000000" w:rsidDel="00000000" w:rsidP="00000000" w:rsidRDefault="00000000" w:rsidRPr="00000000" w14:paraId="0000001C">
      <w:pPr>
        <w:spacing w:after="0" w:line="240" w:lineRule="auto"/>
        <w:jc w:val="both"/>
        <w:rPr>
          <w:sz w:val="24"/>
          <w:szCs w:val="24"/>
        </w:rPr>
      </w:pPr>
      <w:r w:rsidDel="00000000" w:rsidR="00000000" w:rsidRPr="00000000">
        <w:rPr>
          <w:sz w:val="24"/>
          <w:szCs w:val="24"/>
          <w:rtl w:val="0"/>
        </w:rPr>
        <w:t xml:space="preserve">Los estudios culturales. El caracter material de la cultura. Ideología, cultura, hegemonía. La herencia del marxismo en la Escuela de Birmingham. La especificidad del debate político-cultural latinoamericano. Relación entre “alta” y “baja” cultura; el lugar de las </w:t>
      </w:r>
      <w:r w:rsidDel="00000000" w:rsidR="00000000" w:rsidRPr="00000000">
        <w:rPr>
          <w:i w:val="1"/>
          <w:sz w:val="24"/>
          <w:szCs w:val="24"/>
          <w:rtl w:val="0"/>
        </w:rPr>
        <w:t xml:space="preserve">elites</w:t>
      </w:r>
      <w:r w:rsidDel="00000000" w:rsidR="00000000" w:rsidRPr="00000000">
        <w:rPr>
          <w:sz w:val="24"/>
          <w:szCs w:val="24"/>
          <w:rtl w:val="0"/>
        </w:rPr>
        <w:t xml:space="preserve"> letradas, las políticas de autonomización/heteronomía del campo cultural y literario, la cuestión de la “cultura de masas”, las pedagogías civilizatorias y sus violencias, el estatuto de los saberes considerados “subalternos”. El posestructuralismo y los descentramientos del sujeto, los saberes, las disciplinas. Identificaciones, identidades y constitución de subjetividades políticas: enfoques teóricos. La interpelación. La declaración de igualdad. La hegemonía. </w:t>
      </w:r>
    </w:p>
    <w:p w:rsidR="00000000" w:rsidDel="00000000" w:rsidP="00000000" w:rsidRDefault="00000000" w:rsidRPr="00000000" w14:paraId="0000001D">
      <w:pPr>
        <w:spacing w:line="240" w:lineRule="auto"/>
        <w:jc w:val="both"/>
        <w:rPr>
          <w:sz w:val="24"/>
          <w:szCs w:val="24"/>
        </w:rPr>
      </w:pPr>
      <w:r w:rsidDel="00000000" w:rsidR="00000000" w:rsidRPr="00000000">
        <w:rPr>
          <w:rtl w:val="0"/>
        </w:rPr>
      </w:r>
    </w:p>
    <w:p w:rsidR="00000000" w:rsidDel="00000000" w:rsidP="00000000" w:rsidRDefault="00000000" w:rsidRPr="00000000" w14:paraId="0000001E">
      <w:pPr>
        <w:spacing w:line="240" w:lineRule="auto"/>
        <w:jc w:val="both"/>
        <w:rPr>
          <w:b w:val="1"/>
          <w:sz w:val="24"/>
          <w:szCs w:val="24"/>
        </w:rPr>
      </w:pPr>
      <w:r w:rsidDel="00000000" w:rsidR="00000000" w:rsidRPr="00000000">
        <w:rPr>
          <w:b w:val="1"/>
          <w:sz w:val="24"/>
          <w:szCs w:val="24"/>
          <w:rtl w:val="0"/>
        </w:rPr>
        <w:t xml:space="preserve">Unidad 3.</w:t>
      </w:r>
    </w:p>
    <w:p w:rsidR="00000000" w:rsidDel="00000000" w:rsidP="00000000" w:rsidRDefault="00000000" w:rsidRPr="00000000" w14:paraId="0000001F">
      <w:pPr>
        <w:spacing w:after="0" w:line="240" w:lineRule="auto"/>
        <w:jc w:val="both"/>
        <w:rPr>
          <w:b w:val="1"/>
          <w:sz w:val="24"/>
          <w:szCs w:val="24"/>
        </w:rPr>
      </w:pPr>
      <w:r w:rsidDel="00000000" w:rsidR="00000000" w:rsidRPr="00000000">
        <w:rPr>
          <w:b w:val="1"/>
          <w:sz w:val="24"/>
          <w:szCs w:val="24"/>
          <w:rtl w:val="0"/>
        </w:rPr>
        <w:t xml:space="preserve">Giros teóricos (archivístico, afectivo, biográfico). Teoría y crítica bajo el capitalismo tardío.</w:t>
      </w:r>
    </w:p>
    <w:p w:rsidR="00000000" w:rsidDel="00000000" w:rsidP="00000000" w:rsidRDefault="00000000" w:rsidRPr="00000000" w14:paraId="00000020">
      <w:pPr>
        <w:spacing w:after="0" w:line="240" w:lineRule="auto"/>
        <w:jc w:val="both"/>
        <w:rPr>
          <w:sz w:val="24"/>
          <w:szCs w:val="24"/>
        </w:rPr>
      </w:pPr>
      <w:r w:rsidDel="00000000" w:rsidR="00000000" w:rsidRPr="00000000">
        <w:rPr>
          <w:sz w:val="24"/>
          <w:szCs w:val="24"/>
          <w:rtl w:val="0"/>
        </w:rPr>
        <w:t xml:space="preserve">Las tramas socio-culturales bajo el capitalismo tardío. La noción de capitalismo arcóntico. ¿De qué hablamos cuando hablamos de archivo? Escrituras, huellas, soportes. La noción de espacio biográfico. Subjetividades y narrativas contemporáneas. Capitalismo y pasiones, Crítica del Giro Afectivo. Neoliberalimo/s y crítica de la ideología. </w:t>
      </w:r>
    </w:p>
    <w:p w:rsidR="00000000" w:rsidDel="00000000" w:rsidP="00000000" w:rsidRDefault="00000000" w:rsidRPr="00000000" w14:paraId="00000021">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22">
      <w:pPr>
        <w:spacing w:line="240" w:lineRule="auto"/>
        <w:jc w:val="both"/>
        <w:rPr>
          <w:sz w:val="24"/>
          <w:szCs w:val="24"/>
        </w:rPr>
      </w:pPr>
      <w:r w:rsidDel="00000000" w:rsidR="00000000" w:rsidRPr="00000000">
        <w:rPr>
          <w:b w:val="1"/>
          <w:sz w:val="24"/>
          <w:szCs w:val="24"/>
          <w:rtl w:val="0"/>
        </w:rPr>
        <w:t xml:space="preserve">Bibliografía</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Arfuch, Leonor.: El espacio biográfico. Dilemas de la subjetividad contemporánea, Buenos Aires, Fondo de Cultura Económica, 2002, Cap.1.</w:t>
      </w:r>
    </w:p>
    <w:p w:rsidR="00000000" w:rsidDel="00000000" w:rsidP="00000000" w:rsidRDefault="00000000" w:rsidRPr="00000000" w14:paraId="00000024">
      <w:pPr>
        <w:rPr/>
      </w:pPr>
      <w:r w:rsidDel="00000000" w:rsidR="00000000" w:rsidRPr="00000000">
        <w:rPr>
          <w:rtl w:val="0"/>
        </w:rPr>
        <w:t xml:space="preserve">Arfuch, Leonor. “‘El giro afectivo’. Emociones, subjetividad y política”, en Revista deSignis, Nº 24, 2016.</w:t>
      </w:r>
    </w:p>
    <w:p w:rsidR="00000000" w:rsidDel="00000000" w:rsidP="00000000" w:rsidRDefault="00000000" w:rsidRPr="00000000" w14:paraId="00000025">
      <w:pPr>
        <w:rPr/>
      </w:pPr>
      <w:r w:rsidDel="00000000" w:rsidR="00000000" w:rsidRPr="00000000">
        <w:rPr>
          <w:rtl w:val="0"/>
        </w:rPr>
        <w:t xml:space="preserve">Austin, John [1955]. Cómo hacer cosas con palabras (en particular Conferencias I, II, XI y XII), Barcelona, Paidós, varias ediciones.</w:t>
      </w:r>
    </w:p>
    <w:p w:rsidR="00000000" w:rsidDel="00000000" w:rsidP="00000000" w:rsidRDefault="00000000" w:rsidRPr="00000000" w14:paraId="00000026">
      <w:pPr>
        <w:rPr/>
      </w:pPr>
      <w:r w:rsidDel="00000000" w:rsidR="00000000" w:rsidRPr="00000000">
        <w:rPr>
          <w:rtl w:val="0"/>
        </w:rPr>
        <w:t xml:space="preserve">Bajtín, Mijaíl [1952-1953]. “El problema de los géneros discursivos” en Estética de la creación verbal, Mexico, Siglo XXI, varias ediciones.</w:t>
      </w:r>
    </w:p>
    <w:p w:rsidR="00000000" w:rsidDel="00000000" w:rsidP="00000000" w:rsidRDefault="00000000" w:rsidRPr="00000000" w14:paraId="00000027">
      <w:pPr>
        <w:rPr/>
      </w:pPr>
      <w:r w:rsidDel="00000000" w:rsidR="00000000" w:rsidRPr="00000000">
        <w:rPr>
          <w:rtl w:val="0"/>
        </w:rPr>
        <w:t xml:space="preserve">Benveniste, Émile. “El aparato formal de la enunciación [1970]” y “De la subjetividad en el lenguaje [1958]” en Problemas de lingüística general, México, Siglo XXI, varias ediciones.</w:t>
      </w:r>
    </w:p>
    <w:p w:rsidR="00000000" w:rsidDel="00000000" w:rsidP="00000000" w:rsidRDefault="00000000" w:rsidRPr="00000000" w14:paraId="00000028">
      <w:pPr>
        <w:rPr/>
      </w:pPr>
      <w:r w:rsidDel="00000000" w:rsidR="00000000" w:rsidRPr="00000000">
        <w:rPr>
          <w:rtl w:val="0"/>
        </w:rPr>
        <w:t xml:space="preserve">Butler, Judith (2006).: “Violencia, duelo, política”, en Vida precaria, Buenos Aires, Paidós.</w:t>
      </w:r>
    </w:p>
    <w:p w:rsidR="00000000" w:rsidDel="00000000" w:rsidP="00000000" w:rsidRDefault="00000000" w:rsidRPr="00000000" w14:paraId="00000029">
      <w:pPr>
        <w:rPr/>
      </w:pPr>
      <w:r w:rsidDel="00000000" w:rsidR="00000000" w:rsidRPr="00000000">
        <w:rPr>
          <w:rtl w:val="0"/>
        </w:rPr>
        <w:t xml:space="preserve">Butler, J.: Dar cuenta de sí mismo. Violencia, ética y responsabilidad. Buenos Aires, Amorrortu, 2009. (Cap 1).</w:t>
      </w:r>
    </w:p>
    <w:p w:rsidR="00000000" w:rsidDel="00000000" w:rsidP="00000000" w:rsidRDefault="00000000" w:rsidRPr="00000000" w14:paraId="0000002A">
      <w:pPr>
        <w:rPr/>
      </w:pPr>
      <w:r w:rsidDel="00000000" w:rsidR="00000000" w:rsidRPr="00000000">
        <w:rPr>
          <w:rtl w:val="0"/>
        </w:rPr>
        <w:t xml:space="preserve">Derrida, Jacques [1971]. “Firma, acontecimiento, contexto” en Márgenes de la filosofía, Madrid, Cátedra, 1989.</w:t>
      </w:r>
    </w:p>
    <w:p w:rsidR="00000000" w:rsidDel="00000000" w:rsidP="00000000" w:rsidRDefault="00000000" w:rsidRPr="00000000" w14:paraId="0000002B">
      <w:pPr>
        <w:rPr/>
      </w:pPr>
      <w:r w:rsidDel="00000000" w:rsidR="00000000" w:rsidRPr="00000000">
        <w:rPr>
          <w:rtl w:val="0"/>
        </w:rPr>
        <w:t xml:space="preserve">Foucault, Michel. 2010. ¿Qué es un autor? Trad. de Silvio Mattoni. Córdoba: Ediciones Literales. Hay ediciones varias en internet.</w:t>
      </w:r>
    </w:p>
    <w:p w:rsidR="00000000" w:rsidDel="00000000" w:rsidP="00000000" w:rsidRDefault="00000000" w:rsidRPr="00000000" w14:paraId="0000002C">
      <w:pPr>
        <w:rPr/>
      </w:pPr>
      <w:r w:rsidDel="00000000" w:rsidR="00000000" w:rsidRPr="00000000">
        <w:rPr>
          <w:rtl w:val="0"/>
        </w:rPr>
        <w:t xml:space="preserve">Freud, Sigmund (1978) “El malestar en la cultura”El malestar en la cultura (1930 [1929]), Buenos Aires: Amorrortu editores.</w:t>
      </w:r>
    </w:p>
    <w:p w:rsidR="00000000" w:rsidDel="00000000" w:rsidP="00000000" w:rsidRDefault="00000000" w:rsidRPr="00000000" w14:paraId="0000002D">
      <w:pPr>
        <w:rPr/>
      </w:pPr>
      <w:r w:rsidDel="00000000" w:rsidR="00000000" w:rsidRPr="00000000">
        <w:rPr>
          <w:rtl w:val="0"/>
        </w:rPr>
        <w:t xml:space="preserve">Freud Sigmund (2007) “Totem y Tabú” y otras obras (1913-1914). Buenos Aires, Amorrortu editores.</w:t>
        <w:tab/>
        <w:tab/>
        <w:tab/>
        <w:tab/>
        <w:tab/>
      </w:r>
    </w:p>
    <w:p w:rsidR="00000000" w:rsidDel="00000000" w:rsidP="00000000" w:rsidRDefault="00000000" w:rsidRPr="00000000" w14:paraId="0000002E">
      <w:pPr>
        <w:rPr/>
      </w:pPr>
      <w:r w:rsidDel="00000000" w:rsidR="00000000" w:rsidRPr="00000000">
        <w:rPr>
          <w:rtl w:val="0"/>
        </w:rPr>
        <w:t xml:space="preserve">Gainza, Mariana e Ipar, Ezequiel (2016). “El laberinto de los afectos en el neoliberalismo” en Revista Teoría y critica de la psicología, Nº 8.</w:t>
      </w:r>
    </w:p>
    <w:p w:rsidR="00000000" w:rsidDel="00000000" w:rsidP="00000000" w:rsidRDefault="00000000" w:rsidRPr="00000000" w14:paraId="0000002F">
      <w:pPr>
        <w:rPr/>
      </w:pPr>
      <w:r w:rsidDel="00000000" w:rsidR="00000000" w:rsidRPr="00000000">
        <w:rPr>
          <w:rtl w:val="0"/>
        </w:rPr>
        <w:t xml:space="preserve">García Canclini, Néstor (2002). “Hibridación”. En Términos críticos de Sociología de la Cultura. Carlos Altamirano(director). Paidós. Bs. As.</w:t>
      </w:r>
    </w:p>
    <w:p w:rsidR="00000000" w:rsidDel="00000000" w:rsidP="00000000" w:rsidRDefault="00000000" w:rsidRPr="00000000" w14:paraId="00000030">
      <w:pPr>
        <w:rPr/>
      </w:pPr>
      <w:r w:rsidDel="00000000" w:rsidR="00000000" w:rsidRPr="00000000">
        <w:rPr>
          <w:rtl w:val="0"/>
        </w:rPr>
        <w:t xml:space="preserve">Hall, Stuart (2006). "Estudios Culturales: dos paradigmas", Revista Colombiana de Sociología, Nº 27, pp. 233-254</w:t>
      </w:r>
    </w:p>
    <w:p w:rsidR="00000000" w:rsidDel="00000000" w:rsidP="00000000" w:rsidRDefault="00000000" w:rsidRPr="00000000" w14:paraId="00000031">
      <w:pPr>
        <w:rPr/>
      </w:pPr>
      <w:r w:rsidDel="00000000" w:rsidR="00000000" w:rsidRPr="00000000">
        <w:rPr>
          <w:rtl w:val="0"/>
        </w:rPr>
        <w:t xml:space="preserve">Jameson, Fredric y Zizek, Slavoj (2008). Estudios culturales. Reflexiones sobre el multiculturalismo. Buenos Aires, Paidós. </w:t>
      </w:r>
    </w:p>
    <w:p w:rsidR="00000000" w:rsidDel="00000000" w:rsidP="00000000" w:rsidRDefault="00000000" w:rsidRPr="00000000" w14:paraId="00000032">
      <w:pPr>
        <w:rPr/>
      </w:pPr>
      <w:r w:rsidDel="00000000" w:rsidR="00000000" w:rsidRPr="00000000">
        <w:rPr>
          <w:rtl w:val="0"/>
        </w:rPr>
        <w:t xml:space="preserve">Laclau, Ernesto. “Articulación y los límites de la metáfora”, en Los fundamentos retóricos de la sociedad, Buenos Aires, FCE, 2014.</w:t>
      </w:r>
    </w:p>
    <w:p w:rsidR="00000000" w:rsidDel="00000000" w:rsidP="00000000" w:rsidRDefault="00000000" w:rsidRPr="00000000" w14:paraId="00000033">
      <w:pPr>
        <w:rPr/>
      </w:pPr>
      <w:r w:rsidDel="00000000" w:rsidR="00000000" w:rsidRPr="00000000">
        <w:rPr>
          <w:rtl w:val="0"/>
        </w:rPr>
        <w:t xml:space="preserve">Lordon, Frédéric. (2018) La sociedad de los afectos. Por un estructuralismo de las pasiones. Buenos Aires, Adriana Hidalgo (Caps. de definir).</w:t>
      </w:r>
    </w:p>
    <w:p w:rsidR="00000000" w:rsidDel="00000000" w:rsidP="00000000" w:rsidRDefault="00000000" w:rsidRPr="00000000" w14:paraId="00000034">
      <w:pPr>
        <w:rPr/>
      </w:pPr>
      <w:r w:rsidDel="00000000" w:rsidR="00000000" w:rsidRPr="00000000">
        <w:rPr>
          <w:rtl w:val="0"/>
        </w:rPr>
        <w:t xml:space="preserve">Rama, Ángel (1984). “La ciudad letrada”. En La ciudad letrada. Hanover: Ediciones del Norte. Puede encontrarse en internet.</w:t>
      </w:r>
    </w:p>
    <w:p w:rsidR="00000000" w:rsidDel="00000000" w:rsidP="00000000" w:rsidRDefault="00000000" w:rsidRPr="00000000" w14:paraId="00000035">
      <w:pPr>
        <w:rPr/>
      </w:pPr>
      <w:r w:rsidDel="00000000" w:rsidR="00000000" w:rsidRPr="00000000">
        <w:rPr>
          <w:rtl w:val="0"/>
        </w:rPr>
        <w:t xml:space="preserve">Rancière, Jacques. El desacuerdo. Política y filosofía. Buenos Aires, Nueva Visión, 1996.</w:t>
      </w:r>
    </w:p>
    <w:p w:rsidR="00000000" w:rsidDel="00000000" w:rsidP="00000000" w:rsidRDefault="00000000" w:rsidRPr="00000000" w14:paraId="00000036">
      <w:pPr>
        <w:rPr/>
      </w:pPr>
      <w:r w:rsidDel="00000000" w:rsidR="00000000" w:rsidRPr="00000000">
        <w:rPr>
          <w:rtl w:val="0"/>
        </w:rPr>
        <w:t xml:space="preserve">Rancière, Jacques. (2005), “La división de lo sensible”. Sobre políticas estéticas. Barcelona, Museo d’Art Contemporani de Barcelona y Servei de Publicacions de la Universitat Autònoma de Barcelona. Disponible en internet.</w:t>
        <w:tab/>
        <w:tab/>
        <w:tab/>
        <w:tab/>
      </w:r>
    </w:p>
    <w:p w:rsidR="00000000" w:rsidDel="00000000" w:rsidP="00000000" w:rsidRDefault="00000000" w:rsidRPr="00000000" w14:paraId="00000037">
      <w:pPr>
        <w:rPr/>
      </w:pPr>
      <w:r w:rsidDel="00000000" w:rsidR="00000000" w:rsidRPr="00000000">
        <w:rPr>
          <w:rtl w:val="0"/>
        </w:rPr>
        <w:t xml:space="preserve">Richard, Nelly (1998) “Antidisciplina, transdisciplina y redisciplinamientos del saber”, en Residuos y metáforas (Ensayos de crítica cultural sobre el chile de la transición). Editorial Cuarto propio, Santiago de Chile.</w:t>
      </w:r>
    </w:p>
    <w:p w:rsidR="00000000" w:rsidDel="00000000" w:rsidP="00000000" w:rsidRDefault="00000000" w:rsidRPr="00000000" w14:paraId="00000038">
      <w:pPr>
        <w:rPr/>
      </w:pPr>
      <w:r w:rsidDel="00000000" w:rsidR="00000000" w:rsidRPr="00000000">
        <w:rPr>
          <w:rtl w:val="0"/>
        </w:rPr>
        <w:t xml:space="preserve">Sarlo, Beatriz. Raymond Williams: una relectura. Punto de Vista, Año XVI / Nº 45. Acá: </w:t>
      </w:r>
    </w:p>
    <w:p w:rsidR="00000000" w:rsidDel="00000000" w:rsidP="00000000" w:rsidRDefault="00000000" w:rsidRPr="00000000" w14:paraId="00000039">
      <w:pPr>
        <w:rPr/>
      </w:pPr>
      <w:hyperlink r:id="rId7">
        <w:r w:rsidDel="00000000" w:rsidR="00000000" w:rsidRPr="00000000">
          <w:rPr>
            <w:color w:val="1155cc"/>
            <w:u w:val="single"/>
            <w:rtl w:val="0"/>
          </w:rPr>
          <w:t xml:space="preserve">http://www.ahira.com.ar/revistas/pdv/41/pdv45.pdf</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Sarlo, Beatriz. Los estudios culturales y la crítica literaria en la encrucijada valorativa. Revista de Crítica Cultural, no. 15 (Noviembre 1997).</w:t>
      </w:r>
    </w:p>
    <w:p w:rsidR="00000000" w:rsidDel="00000000" w:rsidP="00000000" w:rsidRDefault="00000000" w:rsidRPr="00000000" w14:paraId="0000003B">
      <w:pPr>
        <w:rPr/>
      </w:pPr>
      <w:r w:rsidDel="00000000" w:rsidR="00000000" w:rsidRPr="00000000">
        <w:rPr>
          <w:rtl w:val="0"/>
        </w:rPr>
        <w:t xml:space="preserve">Spivak, Gayatri (1994) “¿Puede hablar el sujeto subalterno?” en  P. Williams y L. Chrisman (Comps), Colonial Discourse and Post-Colonial Theory, N. York, Columbia University Press, 1994, pp. 66-111. [Nota del traductor: La presente versión sigue la publicación de la Columbia University Press. Hay versión on line en castellano.</w:t>
      </w:r>
    </w:p>
    <w:p w:rsidR="00000000" w:rsidDel="00000000" w:rsidP="00000000" w:rsidRDefault="00000000" w:rsidRPr="00000000" w14:paraId="0000003C">
      <w:pPr>
        <w:rPr/>
      </w:pPr>
      <w:r w:rsidDel="00000000" w:rsidR="00000000" w:rsidRPr="00000000">
        <w:rPr>
          <w:rtl w:val="0"/>
        </w:rPr>
        <w:t xml:space="preserve">Saussure, Ferdinand. Curso de lingüística general. Selección de fragmentos (Introducción, capítulos 1 y 2 de la primera parte, capítulos 1 a 5 de la segunda parte), varias ediciones.</w:t>
      </w:r>
    </w:p>
    <w:p w:rsidR="00000000" w:rsidDel="00000000" w:rsidP="00000000" w:rsidRDefault="00000000" w:rsidRPr="00000000" w14:paraId="0000003D">
      <w:pPr>
        <w:rPr/>
      </w:pPr>
      <w:r w:rsidDel="00000000" w:rsidR="00000000" w:rsidRPr="00000000">
        <w:rPr>
          <w:rtl w:val="0"/>
        </w:rPr>
        <w:t xml:space="preserve">Stegmayer, M. y Catanzaro, G. (2019): "El nuevo espíritu del neoliberalismo en Argentina: omnipotencia, mandato sacrificial y avidez de castigo, en Critical Times. Interventions in Global Theory 2:1. April 2019 (Edición bilingüe). Duke University Press. Disponible en </w:t>
      </w:r>
      <w:hyperlink r:id="rId8">
        <w:r w:rsidDel="00000000" w:rsidR="00000000" w:rsidRPr="00000000">
          <w:rPr>
            <w:color w:val="1155cc"/>
            <w:u w:val="single"/>
            <w:rtl w:val="0"/>
          </w:rPr>
          <w:t xml:space="preserve">https://www.dukeupress.edu/critical-times</w:t>
        </w:r>
      </w:hyperlink>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Tello, Andrés Maximiliano (2018). Anarchivismo. Tecnologías políticas del archivo, La cebra, Buenos Aires (Primera Parte).</w:t>
      </w:r>
    </w:p>
    <w:p w:rsidR="00000000" w:rsidDel="00000000" w:rsidP="00000000" w:rsidRDefault="00000000" w:rsidRPr="00000000" w14:paraId="0000003F">
      <w:pPr>
        <w:rPr/>
      </w:pPr>
      <w:r w:rsidDel="00000000" w:rsidR="00000000" w:rsidRPr="00000000">
        <w:rPr>
          <w:rtl w:val="0"/>
        </w:rPr>
        <w:t xml:space="preserve">Voloshinov, Valentín Nikoláievich [1929]. “El estudio de las ideologías y la filosofía del lenguaje”, “El problema de la relación entre las bases y las superestructuras” y “Dos corrientes del pensamiento filosófico lingüístico” en Voloshinov, V. El marxismo y la filosofía del lenguaje, Madrid, Alianza Universidad, 1992.</w:t>
      </w:r>
    </w:p>
    <w:p w:rsidR="00000000" w:rsidDel="00000000" w:rsidP="00000000" w:rsidRDefault="00000000" w:rsidRPr="00000000" w14:paraId="00000040">
      <w:pPr>
        <w:rPr/>
      </w:pPr>
      <w:r w:rsidDel="00000000" w:rsidR="00000000" w:rsidRPr="00000000">
        <w:rPr>
          <w:rtl w:val="0"/>
        </w:rPr>
        <w:t xml:space="preserve">Williams, Raymond. Marxismo y literatura, Barcelona, Península, 1980 (en particular, I.4. “Cultura”, “Lenguaje”, y II.6. “Hegemonía”).</w:t>
      </w:r>
    </w:p>
    <w:p w:rsidR="00000000" w:rsidDel="00000000" w:rsidP="00000000" w:rsidRDefault="00000000" w:rsidRPr="00000000" w14:paraId="00000041">
      <w:pPr>
        <w:rPr/>
      </w:pPr>
      <w:r w:rsidDel="00000000" w:rsidR="00000000" w:rsidRPr="00000000">
        <w:rPr>
          <w:rtl w:val="0"/>
        </w:rPr>
        <w:t xml:space="preserve">Zizek, Slavoj (2003). “El espectro de la ideología”, en Ideología. Un mapa de la cuestión, Buenos Aires, Paidos.</w:t>
      </w:r>
    </w:p>
    <w:p w:rsidR="00000000" w:rsidDel="00000000" w:rsidP="00000000" w:rsidRDefault="00000000" w:rsidRPr="00000000" w14:paraId="00000042">
      <w:pPr>
        <w:spacing w:after="0" w:line="240" w:lineRule="auto"/>
        <w:rPr>
          <w:sz w:val="24"/>
          <w:szCs w:val="24"/>
        </w:rPr>
      </w:pPr>
      <w:r w:rsidDel="00000000" w:rsidR="00000000" w:rsidRPr="00000000">
        <w:rPr>
          <w:rtl w:val="0"/>
        </w:rPr>
      </w:r>
    </w:p>
    <w:p w:rsidR="00000000" w:rsidDel="00000000" w:rsidP="00000000" w:rsidRDefault="00000000" w:rsidRPr="00000000" w14:paraId="00000043">
      <w:pPr>
        <w:spacing w:after="0" w:line="240" w:lineRule="auto"/>
        <w:rPr>
          <w:b w:val="1"/>
          <w:sz w:val="24"/>
          <w:szCs w:val="24"/>
        </w:rPr>
      </w:pPr>
      <w:r w:rsidDel="00000000" w:rsidR="00000000" w:rsidRPr="00000000">
        <w:rPr>
          <w:b w:val="1"/>
          <w:sz w:val="24"/>
          <w:szCs w:val="24"/>
          <w:rtl w:val="0"/>
        </w:rPr>
        <w:t xml:space="preserve">Bibliografía complementaria:</w:t>
      </w:r>
    </w:p>
    <w:p w:rsidR="00000000" w:rsidDel="00000000" w:rsidP="00000000" w:rsidRDefault="00000000" w:rsidRPr="00000000" w14:paraId="00000044">
      <w:pPr>
        <w:spacing w:after="0" w:line="240" w:lineRule="auto"/>
        <w:rPr>
          <w:sz w:val="24"/>
          <w:szCs w:val="24"/>
        </w:rPr>
      </w:pPr>
      <w:r w:rsidDel="00000000" w:rsidR="00000000" w:rsidRPr="00000000">
        <w:rPr>
          <w:rtl w:val="0"/>
        </w:rPr>
      </w:r>
    </w:p>
    <w:p w:rsidR="00000000" w:rsidDel="00000000" w:rsidP="00000000" w:rsidRDefault="00000000" w:rsidRPr="00000000" w14:paraId="00000045">
      <w:pPr>
        <w:spacing w:after="0" w:line="240" w:lineRule="auto"/>
        <w:rPr>
          <w:sz w:val="24"/>
          <w:szCs w:val="24"/>
        </w:rPr>
      </w:pPr>
      <w:r w:rsidDel="00000000" w:rsidR="00000000" w:rsidRPr="00000000">
        <w:rPr>
          <w:sz w:val="24"/>
          <w:szCs w:val="24"/>
          <w:rtl w:val="0"/>
        </w:rPr>
        <w:t xml:space="preserve">Adorno, Theodor y Horkheimer, Max (1969). </w:t>
      </w:r>
      <w:r w:rsidDel="00000000" w:rsidR="00000000" w:rsidRPr="00000000">
        <w:rPr>
          <w:i w:val="1"/>
          <w:sz w:val="24"/>
          <w:szCs w:val="24"/>
          <w:rtl w:val="0"/>
        </w:rPr>
        <w:t xml:space="preserve">Dialéctica del iluminismo</w:t>
      </w:r>
      <w:r w:rsidDel="00000000" w:rsidR="00000000" w:rsidRPr="00000000">
        <w:rPr>
          <w:sz w:val="24"/>
          <w:szCs w:val="24"/>
          <w:rtl w:val="0"/>
        </w:rPr>
        <w:t xml:space="preserve">. Buenos Aires, Sudamericana.  Varias ediciones.</w:t>
      </w:r>
    </w:p>
    <w:p w:rsidR="00000000" w:rsidDel="00000000" w:rsidP="00000000" w:rsidRDefault="00000000" w:rsidRPr="00000000" w14:paraId="0000004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7">
      <w:pPr>
        <w:spacing w:after="0" w:line="240" w:lineRule="auto"/>
        <w:jc w:val="both"/>
        <w:rPr>
          <w:sz w:val="24"/>
          <w:szCs w:val="24"/>
        </w:rPr>
      </w:pPr>
      <w:r w:rsidDel="00000000" w:rsidR="00000000" w:rsidRPr="00000000">
        <w:rPr>
          <w:sz w:val="24"/>
          <w:szCs w:val="24"/>
          <w:rtl w:val="0"/>
        </w:rPr>
        <w:t xml:space="preserve">Althusser, Louis [1970]. </w:t>
      </w:r>
      <w:r w:rsidDel="00000000" w:rsidR="00000000" w:rsidRPr="00000000">
        <w:rPr>
          <w:i w:val="1"/>
          <w:sz w:val="24"/>
          <w:szCs w:val="24"/>
          <w:rtl w:val="0"/>
        </w:rPr>
        <w:t xml:space="preserve">Ideología y Aparatos Ideológicos del Estado</w:t>
      </w:r>
      <w:r w:rsidDel="00000000" w:rsidR="00000000" w:rsidRPr="00000000">
        <w:rPr>
          <w:sz w:val="24"/>
          <w:szCs w:val="24"/>
          <w:rtl w:val="0"/>
        </w:rPr>
        <w:t xml:space="preserve">, Buenos Aires, Nueva Visión, 1988.</w:t>
      </w:r>
    </w:p>
    <w:p w:rsidR="00000000" w:rsidDel="00000000" w:rsidP="00000000" w:rsidRDefault="00000000" w:rsidRPr="00000000" w14:paraId="0000004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9">
      <w:pPr>
        <w:spacing w:after="0" w:line="240" w:lineRule="auto"/>
        <w:rPr>
          <w:sz w:val="24"/>
          <w:szCs w:val="24"/>
        </w:rPr>
      </w:pPr>
      <w:r w:rsidDel="00000000" w:rsidR="00000000" w:rsidRPr="00000000">
        <w:rPr>
          <w:sz w:val="24"/>
          <w:szCs w:val="24"/>
          <w:rtl w:val="0"/>
        </w:rPr>
        <w:t xml:space="preserve">Bhabha, Homi (1994). </w:t>
      </w:r>
      <w:r w:rsidDel="00000000" w:rsidR="00000000" w:rsidRPr="00000000">
        <w:rPr>
          <w:i w:val="1"/>
          <w:sz w:val="24"/>
          <w:szCs w:val="24"/>
          <w:rtl w:val="0"/>
        </w:rPr>
        <w:t xml:space="preserve">The Location of Culture</w:t>
      </w:r>
      <w:r w:rsidDel="00000000" w:rsidR="00000000" w:rsidRPr="00000000">
        <w:rPr>
          <w:sz w:val="24"/>
          <w:szCs w:val="24"/>
          <w:rtl w:val="0"/>
        </w:rPr>
        <w:t xml:space="preserve">. London &amp; New York, Routledge. </w:t>
      </w:r>
    </w:p>
    <w:p w:rsidR="00000000" w:rsidDel="00000000" w:rsidP="00000000" w:rsidRDefault="00000000" w:rsidRPr="00000000" w14:paraId="0000004A">
      <w:pPr>
        <w:spacing w:after="0" w:line="240" w:lineRule="auto"/>
        <w:rPr>
          <w:sz w:val="24"/>
          <w:szCs w:val="24"/>
        </w:rPr>
      </w:pPr>
      <w:r w:rsidDel="00000000" w:rsidR="00000000" w:rsidRPr="00000000">
        <w:rPr>
          <w:sz w:val="24"/>
          <w:szCs w:val="24"/>
          <w:rtl w:val="0"/>
        </w:rPr>
        <w:tab/>
        <w:tab/>
        <w:tab/>
        <w:tab/>
        <w:tab/>
      </w:r>
    </w:p>
    <w:p w:rsidR="00000000" w:rsidDel="00000000" w:rsidP="00000000" w:rsidRDefault="00000000" w:rsidRPr="00000000" w14:paraId="0000004B">
      <w:pPr>
        <w:spacing w:after="0" w:line="240" w:lineRule="auto"/>
        <w:jc w:val="both"/>
        <w:rPr>
          <w:sz w:val="24"/>
          <w:szCs w:val="24"/>
        </w:rPr>
      </w:pPr>
      <w:r w:rsidDel="00000000" w:rsidR="00000000" w:rsidRPr="00000000">
        <w:rPr>
          <w:sz w:val="24"/>
          <w:szCs w:val="24"/>
          <w:rtl w:val="0"/>
        </w:rPr>
        <w:t xml:space="preserve">Barthes, Roland. “Introducción al análisis estructural de los relatos” en </w:t>
      </w:r>
      <w:r w:rsidDel="00000000" w:rsidR="00000000" w:rsidRPr="00000000">
        <w:rPr>
          <w:i w:val="1"/>
          <w:sz w:val="24"/>
          <w:szCs w:val="24"/>
          <w:rtl w:val="0"/>
        </w:rPr>
        <w:t xml:space="preserve">Comunicaciones. Análisis estructural del relato,</w:t>
      </w:r>
      <w:r w:rsidDel="00000000" w:rsidR="00000000" w:rsidRPr="00000000">
        <w:rPr>
          <w:sz w:val="24"/>
          <w:szCs w:val="24"/>
          <w:rtl w:val="0"/>
        </w:rPr>
        <w:t xml:space="preserve"> Buenos Aires, Tiempo Contemporáneo, 1974, pp. 9-43.</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4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D">
      <w:pPr>
        <w:spacing w:after="0" w:line="240" w:lineRule="auto"/>
        <w:jc w:val="both"/>
        <w:rPr>
          <w:sz w:val="24"/>
          <w:szCs w:val="24"/>
        </w:rPr>
      </w:pPr>
      <w:r w:rsidDel="00000000" w:rsidR="00000000" w:rsidRPr="00000000">
        <w:rPr>
          <w:sz w:val="24"/>
          <w:szCs w:val="24"/>
          <w:rtl w:val="0"/>
        </w:rPr>
        <w:t xml:space="preserve">Barthes, Roland (1974). </w:t>
      </w:r>
      <w:r w:rsidDel="00000000" w:rsidR="00000000" w:rsidRPr="00000000">
        <w:rPr>
          <w:i w:val="1"/>
          <w:sz w:val="24"/>
          <w:szCs w:val="24"/>
          <w:rtl w:val="0"/>
        </w:rPr>
        <w:t xml:space="preserve">El placer del texto</w:t>
      </w:r>
      <w:r w:rsidDel="00000000" w:rsidR="00000000" w:rsidRPr="00000000">
        <w:rPr>
          <w:sz w:val="24"/>
          <w:szCs w:val="24"/>
          <w:rtl w:val="0"/>
        </w:rPr>
        <w:t xml:space="preserve">, México, Siglo XXI.</w:t>
      </w:r>
    </w:p>
    <w:p w:rsidR="00000000" w:rsidDel="00000000" w:rsidP="00000000" w:rsidRDefault="00000000" w:rsidRPr="00000000" w14:paraId="0000004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F">
      <w:pPr>
        <w:spacing w:after="0" w:line="240" w:lineRule="auto"/>
        <w:jc w:val="both"/>
        <w:rPr>
          <w:sz w:val="24"/>
          <w:szCs w:val="24"/>
        </w:rPr>
      </w:pPr>
      <w:r w:rsidDel="00000000" w:rsidR="00000000" w:rsidRPr="00000000">
        <w:rPr>
          <w:sz w:val="24"/>
          <w:szCs w:val="24"/>
          <w:rtl w:val="0"/>
        </w:rPr>
        <w:t xml:space="preserve">Barthes, Roland (1981). </w:t>
      </w:r>
      <w:r w:rsidDel="00000000" w:rsidR="00000000" w:rsidRPr="00000000">
        <w:rPr>
          <w:i w:val="1"/>
          <w:sz w:val="24"/>
          <w:szCs w:val="24"/>
          <w:rtl w:val="0"/>
        </w:rPr>
        <w:t xml:space="preserve">S/Z, </w:t>
      </w:r>
      <w:r w:rsidDel="00000000" w:rsidR="00000000" w:rsidRPr="00000000">
        <w:rPr>
          <w:sz w:val="24"/>
          <w:szCs w:val="24"/>
          <w:rtl w:val="0"/>
        </w:rPr>
        <w:t xml:space="preserve">México, Siglo XXI</w:t>
      </w:r>
    </w:p>
    <w:p w:rsidR="00000000" w:rsidDel="00000000" w:rsidP="00000000" w:rsidRDefault="00000000" w:rsidRPr="00000000" w14:paraId="00000050">
      <w:pPr>
        <w:spacing w:after="0" w:line="240" w:lineRule="auto"/>
        <w:rPr>
          <w:sz w:val="24"/>
          <w:szCs w:val="24"/>
        </w:rPr>
      </w:pPr>
      <w:r w:rsidDel="00000000" w:rsidR="00000000" w:rsidRPr="00000000">
        <w:rPr>
          <w:rtl w:val="0"/>
        </w:rPr>
      </w:r>
    </w:p>
    <w:p w:rsidR="00000000" w:rsidDel="00000000" w:rsidP="00000000" w:rsidRDefault="00000000" w:rsidRPr="00000000" w14:paraId="00000051">
      <w:pPr>
        <w:spacing w:after="0" w:line="240" w:lineRule="auto"/>
        <w:rPr>
          <w:sz w:val="24"/>
          <w:szCs w:val="24"/>
        </w:rPr>
      </w:pPr>
      <w:r w:rsidDel="00000000" w:rsidR="00000000" w:rsidRPr="00000000">
        <w:rPr>
          <w:sz w:val="24"/>
          <w:szCs w:val="24"/>
          <w:rtl w:val="0"/>
        </w:rPr>
        <w:t xml:space="preserve">Benjamin, Walter (2009). “La obra de arte en la época de su reproductibilidad técnica”. En Estética y política. Buenos Aires, Las Cuarenta. Hay varias ediciones. En Internet: </w:t>
      </w:r>
      <w:hyperlink r:id="rId9">
        <w:r w:rsidDel="00000000" w:rsidR="00000000" w:rsidRPr="00000000">
          <w:rPr>
            <w:color w:val="1155cc"/>
            <w:sz w:val="24"/>
            <w:szCs w:val="24"/>
            <w:u w:val="single"/>
            <w:rtl w:val="0"/>
          </w:rPr>
          <w:t xml:space="preserve">http://www.jacquesderrida.com.ar/restos/benjamin_arte.htm</w:t>
        </w:r>
      </w:hyperlink>
      <w:r w:rsidDel="00000000" w:rsidR="00000000" w:rsidRPr="00000000">
        <w:rPr>
          <w:rtl w:val="0"/>
        </w:rPr>
      </w:r>
    </w:p>
    <w:p w:rsidR="00000000" w:rsidDel="00000000" w:rsidP="00000000" w:rsidRDefault="00000000" w:rsidRPr="00000000" w14:paraId="00000052">
      <w:pPr>
        <w:spacing w:after="0" w:line="240" w:lineRule="auto"/>
        <w:rPr>
          <w:sz w:val="24"/>
          <w:szCs w:val="24"/>
        </w:rPr>
      </w:pPr>
      <w:r w:rsidDel="00000000" w:rsidR="00000000" w:rsidRPr="00000000">
        <w:rPr>
          <w:rtl w:val="0"/>
        </w:rPr>
      </w:r>
    </w:p>
    <w:p w:rsidR="00000000" w:rsidDel="00000000" w:rsidP="00000000" w:rsidRDefault="00000000" w:rsidRPr="00000000" w14:paraId="00000053">
      <w:pPr>
        <w:spacing w:after="0" w:line="240" w:lineRule="auto"/>
        <w:rPr>
          <w:sz w:val="24"/>
          <w:szCs w:val="24"/>
        </w:rPr>
      </w:pPr>
      <w:r w:rsidDel="00000000" w:rsidR="00000000" w:rsidRPr="00000000">
        <w:rPr>
          <w:sz w:val="24"/>
          <w:szCs w:val="24"/>
          <w:rtl w:val="0"/>
        </w:rPr>
        <w:t xml:space="preserve">Benjamin, Walter [1923]. “La tarea del traductor” en </w:t>
      </w:r>
      <w:r w:rsidDel="00000000" w:rsidR="00000000" w:rsidRPr="00000000">
        <w:rPr>
          <w:i w:val="1"/>
          <w:sz w:val="24"/>
          <w:szCs w:val="24"/>
          <w:rtl w:val="0"/>
        </w:rPr>
        <w:t xml:space="preserve">Ensayos escogidos</w:t>
      </w:r>
      <w:r w:rsidDel="00000000" w:rsidR="00000000" w:rsidRPr="00000000">
        <w:rPr>
          <w:sz w:val="24"/>
          <w:szCs w:val="24"/>
          <w:rtl w:val="0"/>
        </w:rPr>
        <w:t xml:space="preserve">, Buenos Aires, Sur, 1967.</w:t>
      </w:r>
    </w:p>
    <w:p w:rsidR="00000000" w:rsidDel="00000000" w:rsidP="00000000" w:rsidRDefault="00000000" w:rsidRPr="00000000" w14:paraId="00000054">
      <w:pPr>
        <w:spacing w:after="0" w:line="240" w:lineRule="auto"/>
        <w:rPr>
          <w:sz w:val="24"/>
          <w:szCs w:val="24"/>
        </w:rPr>
      </w:pPr>
      <w:r w:rsidDel="00000000" w:rsidR="00000000" w:rsidRPr="00000000">
        <w:rPr>
          <w:rtl w:val="0"/>
        </w:rPr>
      </w:r>
    </w:p>
    <w:p w:rsidR="00000000" w:rsidDel="00000000" w:rsidP="00000000" w:rsidRDefault="00000000" w:rsidRPr="00000000" w14:paraId="00000055">
      <w:pPr>
        <w:spacing w:after="0" w:line="240" w:lineRule="auto"/>
        <w:rPr>
          <w:sz w:val="24"/>
          <w:szCs w:val="24"/>
        </w:rPr>
      </w:pPr>
      <w:r w:rsidDel="00000000" w:rsidR="00000000" w:rsidRPr="00000000">
        <w:rPr>
          <w:sz w:val="24"/>
          <w:szCs w:val="24"/>
          <w:rtl w:val="0"/>
        </w:rPr>
        <w:t xml:space="preserve">Benjamin, Walter (2008). </w:t>
      </w:r>
      <w:r w:rsidDel="00000000" w:rsidR="00000000" w:rsidRPr="00000000">
        <w:rPr>
          <w:i w:val="1"/>
          <w:sz w:val="24"/>
          <w:szCs w:val="24"/>
          <w:rtl w:val="0"/>
        </w:rPr>
        <w:t xml:space="preserve">El narrador</w:t>
      </w:r>
      <w:r w:rsidDel="00000000" w:rsidR="00000000" w:rsidRPr="00000000">
        <w:rPr>
          <w:sz w:val="24"/>
          <w:szCs w:val="24"/>
          <w:rtl w:val="0"/>
        </w:rPr>
        <w:t xml:space="preserve">. Santiago de chile, Metales Pesados.</w:t>
      </w:r>
    </w:p>
    <w:p w:rsidR="00000000" w:rsidDel="00000000" w:rsidP="00000000" w:rsidRDefault="00000000" w:rsidRPr="00000000" w14:paraId="0000005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7">
      <w:pPr>
        <w:spacing w:after="0" w:line="240" w:lineRule="auto"/>
        <w:rPr>
          <w:sz w:val="24"/>
          <w:szCs w:val="24"/>
        </w:rPr>
      </w:pPr>
      <w:r w:rsidDel="00000000" w:rsidR="00000000" w:rsidRPr="00000000">
        <w:rPr>
          <w:sz w:val="24"/>
          <w:szCs w:val="24"/>
          <w:rtl w:val="0"/>
        </w:rPr>
        <w:t xml:space="preserve">Benjamin, Walter [1916]. “Sobre el lenguaje en general y el lenguaje de los humanos” en </w:t>
      </w:r>
      <w:r w:rsidDel="00000000" w:rsidR="00000000" w:rsidRPr="00000000">
        <w:rPr>
          <w:i w:val="1"/>
          <w:sz w:val="24"/>
          <w:szCs w:val="24"/>
          <w:rtl w:val="0"/>
        </w:rPr>
        <w:t xml:space="preserve">Iluminaciones IV</w:t>
      </w:r>
      <w:r w:rsidDel="00000000" w:rsidR="00000000" w:rsidRPr="00000000">
        <w:rPr>
          <w:sz w:val="24"/>
          <w:szCs w:val="24"/>
          <w:rtl w:val="0"/>
        </w:rPr>
        <w:t xml:space="preserve">, Madrid, Taurus, 1998.</w:t>
      </w:r>
    </w:p>
    <w:p w:rsidR="00000000" w:rsidDel="00000000" w:rsidP="00000000" w:rsidRDefault="00000000" w:rsidRPr="00000000" w14:paraId="00000058">
      <w:pPr>
        <w:spacing w:after="0" w:line="240" w:lineRule="auto"/>
        <w:rPr>
          <w:sz w:val="24"/>
          <w:szCs w:val="24"/>
        </w:rPr>
      </w:pPr>
      <w:r w:rsidDel="00000000" w:rsidR="00000000" w:rsidRPr="00000000">
        <w:rPr>
          <w:rtl w:val="0"/>
        </w:rPr>
      </w:r>
    </w:p>
    <w:p w:rsidR="00000000" w:rsidDel="00000000" w:rsidP="00000000" w:rsidRDefault="00000000" w:rsidRPr="00000000" w14:paraId="00000059">
      <w:pPr>
        <w:spacing w:after="0" w:line="240" w:lineRule="auto"/>
        <w:rPr>
          <w:sz w:val="24"/>
          <w:szCs w:val="24"/>
        </w:rPr>
      </w:pPr>
      <w:r w:rsidDel="00000000" w:rsidR="00000000" w:rsidRPr="00000000">
        <w:rPr>
          <w:sz w:val="24"/>
          <w:szCs w:val="24"/>
          <w:rtl w:val="0"/>
        </w:rPr>
        <w:t xml:space="preserve">Bourdieu, Pierre (1975). </w:t>
      </w:r>
      <w:r w:rsidDel="00000000" w:rsidR="00000000" w:rsidRPr="00000000">
        <w:rPr>
          <w:i w:val="1"/>
          <w:sz w:val="24"/>
          <w:szCs w:val="24"/>
          <w:rtl w:val="0"/>
        </w:rPr>
        <w:t xml:space="preserve">Campo intelectual y campo de poder</w:t>
      </w:r>
      <w:r w:rsidDel="00000000" w:rsidR="00000000" w:rsidRPr="00000000">
        <w:rPr>
          <w:sz w:val="24"/>
          <w:szCs w:val="24"/>
          <w:rtl w:val="0"/>
        </w:rPr>
        <w:t xml:space="preserve">. Buenos Aires, Folios, 1984. </w:t>
      </w:r>
    </w:p>
    <w:p w:rsidR="00000000" w:rsidDel="00000000" w:rsidP="00000000" w:rsidRDefault="00000000" w:rsidRPr="00000000" w14:paraId="0000005A">
      <w:pPr>
        <w:spacing w:after="0" w:line="240" w:lineRule="auto"/>
        <w:rPr>
          <w:sz w:val="24"/>
          <w:szCs w:val="24"/>
        </w:rPr>
      </w:pPr>
      <w:r w:rsidDel="00000000" w:rsidR="00000000" w:rsidRPr="00000000">
        <w:rPr>
          <w:rtl w:val="0"/>
        </w:rPr>
      </w:r>
    </w:p>
    <w:p w:rsidR="00000000" w:rsidDel="00000000" w:rsidP="00000000" w:rsidRDefault="00000000" w:rsidRPr="00000000" w14:paraId="0000005B">
      <w:pPr>
        <w:spacing w:after="0" w:line="240" w:lineRule="auto"/>
        <w:rPr>
          <w:sz w:val="24"/>
          <w:szCs w:val="24"/>
        </w:rPr>
      </w:pPr>
      <w:r w:rsidDel="00000000" w:rsidR="00000000" w:rsidRPr="00000000">
        <w:rPr>
          <w:sz w:val="24"/>
          <w:szCs w:val="24"/>
          <w:rtl w:val="0"/>
        </w:rPr>
        <w:t xml:space="preserve">Bourdieu, Pierre (1990) </w:t>
      </w:r>
      <w:r w:rsidDel="00000000" w:rsidR="00000000" w:rsidRPr="00000000">
        <w:rPr>
          <w:i w:val="1"/>
          <w:sz w:val="24"/>
          <w:szCs w:val="24"/>
          <w:rtl w:val="0"/>
        </w:rPr>
        <w:t xml:space="preserve">Sociología y Cultura</w:t>
      </w:r>
      <w:r w:rsidDel="00000000" w:rsidR="00000000" w:rsidRPr="00000000">
        <w:rPr>
          <w:sz w:val="24"/>
          <w:szCs w:val="24"/>
          <w:rtl w:val="0"/>
        </w:rPr>
        <w:t xml:space="preserve">. México, Grijalbo.</w:t>
      </w:r>
    </w:p>
    <w:p w:rsidR="00000000" w:rsidDel="00000000" w:rsidP="00000000" w:rsidRDefault="00000000" w:rsidRPr="00000000" w14:paraId="0000005C">
      <w:pPr>
        <w:spacing w:after="0" w:line="240" w:lineRule="auto"/>
        <w:rPr>
          <w:sz w:val="24"/>
          <w:szCs w:val="24"/>
        </w:rPr>
      </w:pPr>
      <w:r w:rsidDel="00000000" w:rsidR="00000000" w:rsidRPr="00000000">
        <w:rPr>
          <w:rtl w:val="0"/>
        </w:rPr>
      </w:r>
    </w:p>
    <w:p w:rsidR="00000000" w:rsidDel="00000000" w:rsidP="00000000" w:rsidRDefault="00000000" w:rsidRPr="00000000" w14:paraId="0000005D">
      <w:pPr>
        <w:spacing w:after="0" w:line="240" w:lineRule="auto"/>
        <w:rPr>
          <w:sz w:val="24"/>
          <w:szCs w:val="24"/>
        </w:rPr>
      </w:pPr>
      <w:r w:rsidDel="00000000" w:rsidR="00000000" w:rsidRPr="00000000">
        <w:rPr>
          <w:sz w:val="24"/>
          <w:szCs w:val="24"/>
          <w:rtl w:val="0"/>
        </w:rPr>
        <w:t xml:space="preserve">Bourdieu, Pierre  y otros “La construcción del objeto” en </w:t>
      </w:r>
      <w:r w:rsidDel="00000000" w:rsidR="00000000" w:rsidRPr="00000000">
        <w:rPr>
          <w:i w:val="1"/>
          <w:sz w:val="24"/>
          <w:szCs w:val="24"/>
          <w:rtl w:val="0"/>
        </w:rPr>
        <w:t xml:space="preserve">El oficio del sociólog</w:t>
      </w:r>
      <w:r w:rsidDel="00000000" w:rsidR="00000000" w:rsidRPr="00000000">
        <w:rPr>
          <w:sz w:val="24"/>
          <w:szCs w:val="24"/>
          <w:rtl w:val="0"/>
        </w:rPr>
        <w:t xml:space="preserve">o. Buenos Aires, Siglo XXI, pp.51-81.</w:t>
      </w:r>
    </w:p>
    <w:p w:rsidR="00000000" w:rsidDel="00000000" w:rsidP="00000000" w:rsidRDefault="00000000" w:rsidRPr="00000000" w14:paraId="0000005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F">
      <w:pPr>
        <w:spacing w:after="0" w:line="240" w:lineRule="auto"/>
        <w:jc w:val="both"/>
        <w:rPr>
          <w:sz w:val="24"/>
          <w:szCs w:val="24"/>
        </w:rPr>
      </w:pPr>
      <w:r w:rsidDel="00000000" w:rsidR="00000000" w:rsidRPr="00000000">
        <w:rPr>
          <w:sz w:val="24"/>
          <w:szCs w:val="24"/>
          <w:rtl w:val="0"/>
        </w:rPr>
        <w:t xml:space="preserve">Collinwood Selby, Elizabeth (1997).</w:t>
      </w:r>
      <w:r w:rsidDel="00000000" w:rsidR="00000000" w:rsidRPr="00000000">
        <w:rPr>
          <w:i w:val="1"/>
          <w:sz w:val="24"/>
          <w:szCs w:val="24"/>
          <w:rtl w:val="0"/>
        </w:rPr>
        <w:t xml:space="preserve"> Walter Benjamin. La lengua del exilio</w:t>
      </w:r>
      <w:r w:rsidDel="00000000" w:rsidR="00000000" w:rsidRPr="00000000">
        <w:rPr>
          <w:sz w:val="24"/>
          <w:szCs w:val="24"/>
          <w:rtl w:val="0"/>
        </w:rPr>
        <w:t xml:space="preserve">, Santiago de Chile, ARCIS-LOM.</w:t>
      </w:r>
    </w:p>
    <w:p w:rsidR="00000000" w:rsidDel="00000000" w:rsidP="00000000" w:rsidRDefault="00000000" w:rsidRPr="00000000" w14:paraId="0000006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1">
      <w:pPr>
        <w:spacing w:after="0" w:line="240" w:lineRule="auto"/>
        <w:jc w:val="both"/>
        <w:rPr>
          <w:sz w:val="24"/>
          <w:szCs w:val="24"/>
        </w:rPr>
      </w:pPr>
      <w:r w:rsidDel="00000000" w:rsidR="00000000" w:rsidRPr="00000000">
        <w:rPr>
          <w:sz w:val="24"/>
          <w:szCs w:val="24"/>
          <w:rtl w:val="0"/>
        </w:rPr>
        <w:t xml:space="preserve">Derrida, Jacques (1989). “La estructura, el signo y el juego en el discurso de las ciencias humanas”, en </w:t>
      </w:r>
      <w:r w:rsidDel="00000000" w:rsidR="00000000" w:rsidRPr="00000000">
        <w:rPr>
          <w:i w:val="1"/>
          <w:sz w:val="24"/>
          <w:szCs w:val="24"/>
          <w:rtl w:val="0"/>
        </w:rPr>
        <w:t xml:space="preserve">La escritura y la diferencia</w:t>
      </w:r>
      <w:r w:rsidDel="00000000" w:rsidR="00000000" w:rsidRPr="00000000">
        <w:rPr>
          <w:sz w:val="24"/>
          <w:szCs w:val="24"/>
          <w:rtl w:val="0"/>
        </w:rPr>
        <w:t xml:space="preserve">, Barcelona, Anthropos.</w:t>
      </w:r>
    </w:p>
    <w:p w:rsidR="00000000" w:rsidDel="00000000" w:rsidP="00000000" w:rsidRDefault="00000000" w:rsidRPr="00000000" w14:paraId="00000062">
      <w:pPr>
        <w:spacing w:after="0" w:line="240" w:lineRule="auto"/>
        <w:rPr>
          <w:sz w:val="24"/>
          <w:szCs w:val="24"/>
        </w:rPr>
      </w:pPr>
      <w:r w:rsidDel="00000000" w:rsidR="00000000" w:rsidRPr="00000000">
        <w:rPr>
          <w:rtl w:val="0"/>
        </w:rPr>
      </w:r>
    </w:p>
    <w:p w:rsidR="00000000" w:rsidDel="00000000" w:rsidP="00000000" w:rsidRDefault="00000000" w:rsidRPr="00000000" w14:paraId="00000063">
      <w:pPr>
        <w:spacing w:after="0" w:line="240" w:lineRule="auto"/>
        <w:rPr>
          <w:sz w:val="24"/>
          <w:szCs w:val="24"/>
        </w:rPr>
      </w:pPr>
      <w:r w:rsidDel="00000000" w:rsidR="00000000" w:rsidRPr="00000000">
        <w:rPr>
          <w:sz w:val="24"/>
          <w:szCs w:val="24"/>
          <w:rtl w:val="0"/>
        </w:rPr>
        <w:t xml:space="preserve">Derrida, Jacques [1967]. </w:t>
      </w:r>
      <w:r w:rsidDel="00000000" w:rsidR="00000000" w:rsidRPr="00000000">
        <w:rPr>
          <w:i w:val="1"/>
          <w:sz w:val="24"/>
          <w:szCs w:val="24"/>
          <w:rtl w:val="0"/>
        </w:rPr>
        <w:t xml:space="preserve">De la gramatología</w:t>
      </w:r>
      <w:r w:rsidDel="00000000" w:rsidR="00000000" w:rsidRPr="00000000">
        <w:rPr>
          <w:sz w:val="24"/>
          <w:szCs w:val="24"/>
          <w:rtl w:val="0"/>
        </w:rPr>
        <w:t xml:space="preserve">, México, Siglo XXI, 1998.</w:t>
      </w:r>
    </w:p>
    <w:p w:rsidR="00000000" w:rsidDel="00000000" w:rsidP="00000000" w:rsidRDefault="00000000" w:rsidRPr="00000000" w14:paraId="0000006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5">
      <w:pPr>
        <w:spacing w:after="0" w:line="240" w:lineRule="auto"/>
        <w:jc w:val="both"/>
        <w:rPr>
          <w:sz w:val="24"/>
          <w:szCs w:val="24"/>
        </w:rPr>
      </w:pPr>
      <w:r w:rsidDel="00000000" w:rsidR="00000000" w:rsidRPr="00000000">
        <w:rPr>
          <w:sz w:val="24"/>
          <w:szCs w:val="24"/>
          <w:rtl w:val="0"/>
        </w:rPr>
        <w:t xml:space="preserve">Derrida, Jacques (1997). </w:t>
      </w:r>
      <w:r w:rsidDel="00000000" w:rsidR="00000000" w:rsidRPr="00000000">
        <w:rPr>
          <w:i w:val="1"/>
          <w:sz w:val="24"/>
          <w:szCs w:val="24"/>
          <w:rtl w:val="0"/>
        </w:rPr>
        <w:t xml:space="preserve">Mal de archivo. Una impresión freudiana</w:t>
      </w:r>
      <w:r w:rsidDel="00000000" w:rsidR="00000000" w:rsidRPr="00000000">
        <w:rPr>
          <w:sz w:val="24"/>
          <w:szCs w:val="24"/>
          <w:rtl w:val="0"/>
        </w:rPr>
        <w:t xml:space="preserve">. Madrid, Trotta.</w:t>
      </w:r>
    </w:p>
    <w:p w:rsidR="00000000" w:rsidDel="00000000" w:rsidP="00000000" w:rsidRDefault="00000000" w:rsidRPr="00000000" w14:paraId="00000066">
      <w:pPr>
        <w:spacing w:after="0" w:line="240" w:lineRule="auto"/>
        <w:rPr>
          <w:sz w:val="24"/>
          <w:szCs w:val="24"/>
        </w:rPr>
      </w:pPr>
      <w:r w:rsidDel="00000000" w:rsidR="00000000" w:rsidRPr="00000000">
        <w:rPr>
          <w:rtl w:val="0"/>
        </w:rPr>
      </w:r>
    </w:p>
    <w:p w:rsidR="00000000" w:rsidDel="00000000" w:rsidP="00000000" w:rsidRDefault="00000000" w:rsidRPr="00000000" w14:paraId="00000067">
      <w:pPr>
        <w:spacing w:after="0" w:line="240" w:lineRule="auto"/>
        <w:jc w:val="both"/>
        <w:rPr>
          <w:sz w:val="24"/>
          <w:szCs w:val="24"/>
        </w:rPr>
      </w:pPr>
      <w:r w:rsidDel="00000000" w:rsidR="00000000" w:rsidRPr="00000000">
        <w:rPr>
          <w:sz w:val="24"/>
          <w:szCs w:val="24"/>
          <w:rtl w:val="0"/>
        </w:rPr>
        <w:t xml:space="preserve">Foucault, Michelle [1973]. </w:t>
      </w:r>
      <w:r w:rsidDel="00000000" w:rsidR="00000000" w:rsidRPr="00000000">
        <w:rPr>
          <w:i w:val="1"/>
          <w:sz w:val="24"/>
          <w:szCs w:val="24"/>
          <w:rtl w:val="0"/>
        </w:rPr>
        <w:t xml:space="preserve">El orden del discurso</w:t>
      </w:r>
      <w:r w:rsidDel="00000000" w:rsidR="00000000" w:rsidRPr="00000000">
        <w:rPr>
          <w:sz w:val="24"/>
          <w:szCs w:val="24"/>
          <w:rtl w:val="0"/>
        </w:rPr>
        <w:t xml:space="preserve">. Buenos Aires, Tusquets, 2005.</w:t>
      </w:r>
    </w:p>
    <w:p w:rsidR="00000000" w:rsidDel="00000000" w:rsidP="00000000" w:rsidRDefault="00000000" w:rsidRPr="00000000" w14:paraId="0000006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9">
      <w:pPr>
        <w:spacing w:after="0" w:line="276" w:lineRule="auto"/>
        <w:rPr>
          <w:sz w:val="24"/>
          <w:szCs w:val="24"/>
        </w:rPr>
      </w:pPr>
      <w:r w:rsidDel="00000000" w:rsidR="00000000" w:rsidRPr="00000000">
        <w:rPr>
          <w:sz w:val="24"/>
          <w:szCs w:val="24"/>
          <w:rtl w:val="0"/>
        </w:rPr>
        <w:t xml:space="preserve">Hall, Stuart (2003) “¿Quién necesita identidad?” en Cuestiones de </w:t>
      </w:r>
      <w:r w:rsidDel="00000000" w:rsidR="00000000" w:rsidRPr="00000000">
        <w:rPr>
          <w:i w:val="1"/>
          <w:sz w:val="24"/>
          <w:szCs w:val="24"/>
          <w:rtl w:val="0"/>
        </w:rPr>
        <w:t xml:space="preserve">identidad</w:t>
      </w:r>
      <w:r w:rsidDel="00000000" w:rsidR="00000000" w:rsidRPr="00000000">
        <w:rPr>
          <w:sz w:val="24"/>
          <w:szCs w:val="24"/>
          <w:rtl w:val="0"/>
        </w:rPr>
        <w:t xml:space="preserve"> cultural / coord. por </w:t>
      </w:r>
      <w:r w:rsidDel="00000000" w:rsidR="00000000" w:rsidRPr="00000000">
        <w:rPr>
          <w:i w:val="1"/>
          <w:sz w:val="24"/>
          <w:szCs w:val="24"/>
          <w:rtl w:val="0"/>
        </w:rPr>
        <w:t xml:space="preserve">Stuart Hall</w:t>
      </w:r>
      <w:r w:rsidDel="00000000" w:rsidR="00000000" w:rsidRPr="00000000">
        <w:rPr>
          <w:sz w:val="24"/>
          <w:szCs w:val="24"/>
          <w:rtl w:val="0"/>
        </w:rPr>
        <w:t xml:space="preserve">, Paul Du Gay .</w:t>
      </w:r>
      <w:hyperlink r:id="rId10">
        <w:r w:rsidDel="00000000" w:rsidR="00000000" w:rsidRPr="00000000">
          <w:rPr>
            <w:color w:val="1155cc"/>
            <w:sz w:val="24"/>
            <w:szCs w:val="24"/>
            <w:u w:val="single"/>
            <w:rtl w:val="0"/>
          </w:rPr>
          <w:t xml:space="preserve">http://comisionporlamemoria.org/bibliografia_web/ejes/quien%20necesita%20identidad-hall.pdf</w:t>
        </w:r>
      </w:hyperlink>
      <w:r w:rsidDel="00000000" w:rsidR="00000000" w:rsidRPr="00000000">
        <w:rPr>
          <w:rtl w:val="0"/>
        </w:rPr>
      </w:r>
    </w:p>
    <w:p w:rsidR="00000000" w:rsidDel="00000000" w:rsidP="00000000" w:rsidRDefault="00000000" w:rsidRPr="00000000" w14:paraId="0000006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B">
      <w:pPr>
        <w:spacing w:after="0" w:line="240" w:lineRule="auto"/>
        <w:rPr>
          <w:sz w:val="24"/>
          <w:szCs w:val="24"/>
        </w:rPr>
      </w:pPr>
      <w:r w:rsidDel="00000000" w:rsidR="00000000" w:rsidRPr="00000000">
        <w:rPr>
          <w:sz w:val="24"/>
          <w:szCs w:val="24"/>
          <w:rtl w:val="0"/>
        </w:rPr>
        <w:t xml:space="preserve">Jameson Fredric. (1998). </w:t>
      </w:r>
      <w:r w:rsidDel="00000000" w:rsidR="00000000" w:rsidRPr="00000000">
        <w:rPr>
          <w:i w:val="1"/>
          <w:sz w:val="24"/>
          <w:szCs w:val="24"/>
          <w:rtl w:val="0"/>
        </w:rPr>
        <w:t xml:space="preserve">El giro cultural. Escritos seleccionados sobre el posmodernismo (1983-1998)</w:t>
      </w:r>
      <w:r w:rsidDel="00000000" w:rsidR="00000000" w:rsidRPr="00000000">
        <w:rPr>
          <w:sz w:val="24"/>
          <w:szCs w:val="24"/>
          <w:rtl w:val="0"/>
        </w:rPr>
        <w:t xml:space="preserve">. Buenos Aires, Manantial.</w:t>
      </w:r>
    </w:p>
    <w:p w:rsidR="00000000" w:rsidDel="00000000" w:rsidP="00000000" w:rsidRDefault="00000000" w:rsidRPr="00000000" w14:paraId="0000006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D">
      <w:pPr>
        <w:spacing w:after="0" w:line="240" w:lineRule="auto"/>
        <w:jc w:val="both"/>
        <w:rPr>
          <w:sz w:val="24"/>
          <w:szCs w:val="24"/>
        </w:rPr>
      </w:pPr>
      <w:r w:rsidDel="00000000" w:rsidR="00000000" w:rsidRPr="00000000">
        <w:rPr>
          <w:sz w:val="24"/>
          <w:szCs w:val="24"/>
          <w:rtl w:val="0"/>
        </w:rPr>
        <w:t xml:space="preserve">Lacan, Jacques [1953]. “Función y campo de la palabra y del lenguaje” en </w:t>
      </w:r>
      <w:r w:rsidDel="00000000" w:rsidR="00000000" w:rsidRPr="00000000">
        <w:rPr>
          <w:i w:val="1"/>
          <w:sz w:val="24"/>
          <w:szCs w:val="24"/>
          <w:rtl w:val="0"/>
        </w:rPr>
        <w:t xml:space="preserve">Escritos</w:t>
      </w:r>
      <w:r w:rsidDel="00000000" w:rsidR="00000000" w:rsidRPr="00000000">
        <w:rPr>
          <w:sz w:val="24"/>
          <w:szCs w:val="24"/>
          <w:rtl w:val="0"/>
        </w:rPr>
        <w:t xml:space="preserve"> I,</w:t>
      </w:r>
      <w:r w:rsidDel="00000000" w:rsidR="00000000" w:rsidRPr="00000000">
        <w:rPr>
          <w:i w:val="1"/>
          <w:sz w:val="24"/>
          <w:szCs w:val="24"/>
          <w:rtl w:val="0"/>
        </w:rPr>
        <w:t xml:space="preserve"> </w:t>
      </w:r>
      <w:r w:rsidDel="00000000" w:rsidR="00000000" w:rsidRPr="00000000">
        <w:rPr>
          <w:sz w:val="24"/>
          <w:szCs w:val="24"/>
          <w:rtl w:val="0"/>
        </w:rPr>
        <w:t xml:space="preserve">varias ediciones. </w:t>
      </w:r>
    </w:p>
    <w:p w:rsidR="00000000" w:rsidDel="00000000" w:rsidP="00000000" w:rsidRDefault="00000000" w:rsidRPr="00000000" w14:paraId="0000006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F">
      <w:pPr>
        <w:spacing w:after="0" w:line="240" w:lineRule="auto"/>
        <w:jc w:val="both"/>
        <w:rPr>
          <w:sz w:val="24"/>
          <w:szCs w:val="24"/>
        </w:rPr>
      </w:pPr>
      <w:r w:rsidDel="00000000" w:rsidR="00000000" w:rsidRPr="00000000">
        <w:rPr>
          <w:sz w:val="24"/>
          <w:szCs w:val="24"/>
          <w:rtl w:val="0"/>
        </w:rPr>
        <w:t xml:space="preserve">Laclau, Ernesto (2000). “Política de la retórica” y “Los nombres de Dios” en </w:t>
      </w:r>
      <w:r w:rsidDel="00000000" w:rsidR="00000000" w:rsidRPr="00000000">
        <w:rPr>
          <w:i w:val="1"/>
          <w:sz w:val="24"/>
          <w:szCs w:val="24"/>
          <w:rtl w:val="0"/>
        </w:rPr>
        <w:t xml:space="preserve">Misticismo, retórica y política</w:t>
      </w:r>
      <w:r w:rsidDel="00000000" w:rsidR="00000000" w:rsidRPr="00000000">
        <w:rPr>
          <w:sz w:val="24"/>
          <w:szCs w:val="24"/>
          <w:rtl w:val="0"/>
        </w:rPr>
        <w:t xml:space="preserve">, Buenos Aires, FCE.</w:t>
      </w:r>
    </w:p>
    <w:p w:rsidR="00000000" w:rsidDel="00000000" w:rsidP="00000000" w:rsidRDefault="00000000" w:rsidRPr="00000000" w14:paraId="0000007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71">
      <w:pPr>
        <w:spacing w:after="0" w:line="240" w:lineRule="auto"/>
        <w:jc w:val="both"/>
        <w:rPr>
          <w:sz w:val="24"/>
          <w:szCs w:val="24"/>
        </w:rPr>
      </w:pPr>
      <w:r w:rsidDel="00000000" w:rsidR="00000000" w:rsidRPr="00000000">
        <w:rPr>
          <w:sz w:val="24"/>
          <w:szCs w:val="24"/>
          <w:rtl w:val="0"/>
        </w:rPr>
        <w:t xml:space="preserve">Mouffe, Chantal (2014). </w:t>
      </w:r>
      <w:r w:rsidDel="00000000" w:rsidR="00000000" w:rsidRPr="00000000">
        <w:rPr>
          <w:i w:val="1"/>
          <w:sz w:val="24"/>
          <w:szCs w:val="24"/>
          <w:rtl w:val="0"/>
        </w:rPr>
        <w:t xml:space="preserve">Agonística. Pensar el mundo políticamente, </w:t>
      </w:r>
      <w:r w:rsidDel="00000000" w:rsidR="00000000" w:rsidRPr="00000000">
        <w:rPr>
          <w:sz w:val="24"/>
          <w:szCs w:val="24"/>
          <w:rtl w:val="0"/>
        </w:rPr>
        <w:t xml:space="preserve">Buenos Aires, FCE.</w:t>
      </w:r>
    </w:p>
    <w:p w:rsidR="00000000" w:rsidDel="00000000" w:rsidP="00000000" w:rsidRDefault="00000000" w:rsidRPr="00000000" w14:paraId="0000007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73">
      <w:pPr>
        <w:spacing w:after="0" w:line="240" w:lineRule="auto"/>
        <w:jc w:val="both"/>
        <w:rPr>
          <w:sz w:val="24"/>
          <w:szCs w:val="24"/>
        </w:rPr>
      </w:pPr>
      <w:r w:rsidDel="00000000" w:rsidR="00000000" w:rsidRPr="00000000">
        <w:rPr>
          <w:sz w:val="24"/>
          <w:szCs w:val="24"/>
          <w:rtl w:val="0"/>
        </w:rPr>
        <w:t xml:space="preserve">Oyarzún Robles, Pablo. “Sobre el concepto benjaminiano de traducción” en </w:t>
      </w:r>
      <w:r w:rsidDel="00000000" w:rsidR="00000000" w:rsidRPr="00000000">
        <w:rPr>
          <w:i w:val="1"/>
          <w:sz w:val="24"/>
          <w:szCs w:val="24"/>
          <w:rtl w:val="0"/>
        </w:rPr>
        <w:t xml:space="preserve">De lenguaje, historia y poder. Nueve ensayos sobre filosofía contemporánea</w:t>
      </w:r>
      <w:r w:rsidDel="00000000" w:rsidR="00000000" w:rsidRPr="00000000">
        <w:rPr>
          <w:sz w:val="24"/>
          <w:szCs w:val="24"/>
          <w:rtl w:val="0"/>
        </w:rPr>
        <w:t xml:space="preserve">, Santiago de Chile, Departamento de Teoría de las Artes, Facultad de Artes, Universidad de Chile, 2001.</w:t>
      </w:r>
    </w:p>
    <w:p w:rsidR="00000000" w:rsidDel="00000000" w:rsidP="00000000" w:rsidRDefault="00000000" w:rsidRPr="00000000" w14:paraId="0000007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75">
      <w:pPr>
        <w:spacing w:after="0" w:line="240" w:lineRule="auto"/>
        <w:jc w:val="both"/>
        <w:rPr>
          <w:sz w:val="24"/>
          <w:szCs w:val="24"/>
        </w:rPr>
      </w:pPr>
      <w:r w:rsidDel="00000000" w:rsidR="00000000" w:rsidRPr="00000000">
        <w:rPr>
          <w:sz w:val="24"/>
          <w:szCs w:val="24"/>
          <w:rtl w:val="0"/>
        </w:rPr>
        <w:t xml:space="preserve">Palti, Elías. </w:t>
      </w:r>
      <w:r w:rsidDel="00000000" w:rsidR="00000000" w:rsidRPr="00000000">
        <w:rPr>
          <w:i w:val="1"/>
          <w:sz w:val="24"/>
          <w:szCs w:val="24"/>
          <w:rtl w:val="0"/>
        </w:rPr>
        <w:t xml:space="preserve">Giro lingüístico e historia intelectual, </w:t>
      </w:r>
      <w:r w:rsidDel="00000000" w:rsidR="00000000" w:rsidRPr="00000000">
        <w:rPr>
          <w:sz w:val="24"/>
          <w:szCs w:val="24"/>
          <w:rtl w:val="0"/>
        </w:rPr>
        <w:t xml:space="preserve">Buenos Aires, Univ. Nacional de Quilmes, 1998.</w:t>
      </w:r>
    </w:p>
    <w:p w:rsidR="00000000" w:rsidDel="00000000" w:rsidP="00000000" w:rsidRDefault="00000000" w:rsidRPr="00000000" w14:paraId="00000076">
      <w:pPr>
        <w:spacing w:after="0" w:line="240" w:lineRule="auto"/>
        <w:rPr>
          <w:sz w:val="24"/>
          <w:szCs w:val="24"/>
        </w:rPr>
      </w:pPr>
      <w:r w:rsidDel="00000000" w:rsidR="00000000" w:rsidRPr="00000000">
        <w:rPr>
          <w:rtl w:val="0"/>
        </w:rPr>
      </w:r>
    </w:p>
    <w:p w:rsidR="00000000" w:rsidDel="00000000" w:rsidP="00000000" w:rsidRDefault="00000000" w:rsidRPr="00000000" w14:paraId="00000077">
      <w:pPr>
        <w:spacing w:after="0" w:line="240" w:lineRule="auto"/>
        <w:rPr>
          <w:sz w:val="24"/>
          <w:szCs w:val="24"/>
        </w:rPr>
      </w:pPr>
      <w:r w:rsidDel="00000000" w:rsidR="00000000" w:rsidRPr="00000000">
        <w:rPr>
          <w:sz w:val="24"/>
          <w:szCs w:val="24"/>
          <w:rtl w:val="0"/>
        </w:rPr>
        <w:t xml:space="preserve">Peirce, Charles Sanders. </w:t>
      </w:r>
      <w:r w:rsidDel="00000000" w:rsidR="00000000" w:rsidRPr="00000000">
        <w:rPr>
          <w:i w:val="1"/>
          <w:sz w:val="24"/>
          <w:szCs w:val="24"/>
          <w:rtl w:val="0"/>
        </w:rPr>
        <w:t xml:space="preserve">Obra lógico-semiótica</w:t>
      </w:r>
      <w:r w:rsidDel="00000000" w:rsidR="00000000" w:rsidRPr="00000000">
        <w:rPr>
          <w:sz w:val="24"/>
          <w:szCs w:val="24"/>
          <w:rtl w:val="0"/>
        </w:rPr>
        <w:t xml:space="preserve">, Madrid, Taurus, 1987.</w:t>
      </w:r>
    </w:p>
    <w:p w:rsidR="00000000" w:rsidDel="00000000" w:rsidP="00000000" w:rsidRDefault="00000000" w:rsidRPr="00000000" w14:paraId="00000078">
      <w:pPr>
        <w:spacing w:after="0" w:line="240" w:lineRule="auto"/>
        <w:rPr>
          <w:sz w:val="24"/>
          <w:szCs w:val="24"/>
        </w:rPr>
      </w:pPr>
      <w:r w:rsidDel="00000000" w:rsidR="00000000" w:rsidRPr="00000000">
        <w:rPr>
          <w:rtl w:val="0"/>
        </w:rPr>
      </w:r>
    </w:p>
    <w:p w:rsidR="00000000" w:rsidDel="00000000" w:rsidP="00000000" w:rsidRDefault="00000000" w:rsidRPr="00000000" w14:paraId="00000079">
      <w:pPr>
        <w:spacing w:after="0" w:line="240" w:lineRule="auto"/>
        <w:rPr>
          <w:sz w:val="24"/>
          <w:szCs w:val="24"/>
        </w:rPr>
      </w:pPr>
      <w:r w:rsidDel="00000000" w:rsidR="00000000" w:rsidRPr="00000000">
        <w:rPr>
          <w:sz w:val="24"/>
          <w:szCs w:val="24"/>
          <w:rtl w:val="0"/>
        </w:rPr>
        <w:t xml:space="preserve">Récanati, François. </w:t>
      </w:r>
      <w:r w:rsidDel="00000000" w:rsidR="00000000" w:rsidRPr="00000000">
        <w:rPr>
          <w:i w:val="1"/>
          <w:sz w:val="24"/>
          <w:szCs w:val="24"/>
          <w:rtl w:val="0"/>
        </w:rPr>
        <w:t xml:space="preserve">La transparencia y la enunciación, </w:t>
      </w:r>
      <w:r w:rsidDel="00000000" w:rsidR="00000000" w:rsidRPr="00000000">
        <w:rPr>
          <w:sz w:val="24"/>
          <w:szCs w:val="24"/>
          <w:rtl w:val="0"/>
        </w:rPr>
        <w:t xml:space="preserve">Buenos Aires, Hachette, 1981.</w:t>
      </w:r>
    </w:p>
    <w:p w:rsidR="00000000" w:rsidDel="00000000" w:rsidP="00000000" w:rsidRDefault="00000000" w:rsidRPr="00000000" w14:paraId="0000007A">
      <w:pPr>
        <w:spacing w:after="0" w:line="240" w:lineRule="auto"/>
        <w:rPr>
          <w:sz w:val="24"/>
          <w:szCs w:val="24"/>
        </w:rPr>
      </w:pPr>
      <w:r w:rsidDel="00000000" w:rsidR="00000000" w:rsidRPr="00000000">
        <w:rPr>
          <w:rtl w:val="0"/>
        </w:rPr>
      </w:r>
    </w:p>
    <w:p w:rsidR="00000000" w:rsidDel="00000000" w:rsidP="00000000" w:rsidRDefault="00000000" w:rsidRPr="00000000" w14:paraId="0000007B">
      <w:pPr>
        <w:spacing w:after="0" w:line="276" w:lineRule="auto"/>
        <w:rPr>
          <w:sz w:val="24"/>
          <w:szCs w:val="24"/>
        </w:rPr>
      </w:pPr>
      <w:r w:rsidDel="00000000" w:rsidR="00000000" w:rsidRPr="00000000">
        <w:rPr>
          <w:sz w:val="24"/>
          <w:szCs w:val="24"/>
          <w:rtl w:val="0"/>
        </w:rPr>
        <w:t xml:space="preserve">Richard, Nelly, ed. En torno a los estudios </w:t>
      </w:r>
      <w:r w:rsidDel="00000000" w:rsidR="00000000" w:rsidRPr="00000000">
        <w:rPr>
          <w:i w:val="1"/>
          <w:sz w:val="24"/>
          <w:szCs w:val="24"/>
          <w:rtl w:val="0"/>
        </w:rPr>
        <w:t xml:space="preserve">culturales</w:t>
      </w:r>
      <w:r w:rsidDel="00000000" w:rsidR="00000000" w:rsidRPr="00000000">
        <w:rPr>
          <w:sz w:val="24"/>
          <w:szCs w:val="24"/>
          <w:rtl w:val="0"/>
        </w:rPr>
        <w:t xml:space="preserve">: </w:t>
      </w:r>
      <w:r w:rsidDel="00000000" w:rsidR="00000000" w:rsidRPr="00000000">
        <w:rPr>
          <w:i w:val="1"/>
          <w:sz w:val="24"/>
          <w:szCs w:val="24"/>
          <w:rtl w:val="0"/>
        </w:rPr>
        <w:t xml:space="preserve">localidades, trayectorias y disputas</w:t>
      </w:r>
      <w:r w:rsidDel="00000000" w:rsidR="00000000" w:rsidRPr="00000000">
        <w:rPr>
          <w:sz w:val="24"/>
          <w:szCs w:val="24"/>
          <w:rtl w:val="0"/>
        </w:rPr>
        <w:t xml:space="preserve">. Santiago de Chile: Clacso/Arcis, 2010. Impreso</w:t>
      </w:r>
    </w:p>
    <w:p w:rsidR="00000000" w:rsidDel="00000000" w:rsidP="00000000" w:rsidRDefault="00000000" w:rsidRPr="00000000" w14:paraId="0000007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7D">
      <w:pPr>
        <w:spacing w:after="0" w:line="240" w:lineRule="auto"/>
        <w:jc w:val="both"/>
        <w:rPr>
          <w:sz w:val="24"/>
          <w:szCs w:val="24"/>
        </w:rPr>
      </w:pPr>
      <w:r w:rsidDel="00000000" w:rsidR="00000000" w:rsidRPr="00000000">
        <w:rPr>
          <w:sz w:val="24"/>
          <w:szCs w:val="24"/>
          <w:rtl w:val="0"/>
        </w:rPr>
        <w:t xml:space="preserve">Rorty, Richard. </w:t>
      </w:r>
      <w:r w:rsidDel="00000000" w:rsidR="00000000" w:rsidRPr="00000000">
        <w:rPr>
          <w:i w:val="1"/>
          <w:sz w:val="24"/>
          <w:szCs w:val="24"/>
          <w:rtl w:val="0"/>
        </w:rPr>
        <w:t xml:space="preserve">El giro lingüístico, </w:t>
      </w:r>
      <w:r w:rsidDel="00000000" w:rsidR="00000000" w:rsidRPr="00000000">
        <w:rPr>
          <w:sz w:val="24"/>
          <w:szCs w:val="24"/>
          <w:rtl w:val="0"/>
        </w:rPr>
        <w:t xml:space="preserve">Barcelona, Paidós, 1990.</w:t>
      </w:r>
    </w:p>
    <w:p w:rsidR="00000000" w:rsidDel="00000000" w:rsidP="00000000" w:rsidRDefault="00000000" w:rsidRPr="00000000" w14:paraId="0000007E">
      <w:pPr>
        <w:tabs>
          <w:tab w:val="left" w:pos="-72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7F">
      <w:pPr>
        <w:tabs>
          <w:tab w:val="left" w:pos="-720"/>
        </w:tabs>
        <w:spacing w:after="0" w:line="240" w:lineRule="auto"/>
        <w:jc w:val="both"/>
        <w:rPr>
          <w:sz w:val="24"/>
          <w:szCs w:val="24"/>
        </w:rPr>
      </w:pPr>
      <w:r w:rsidDel="00000000" w:rsidR="00000000" w:rsidRPr="00000000">
        <w:rPr>
          <w:sz w:val="24"/>
          <w:szCs w:val="24"/>
          <w:rtl w:val="0"/>
        </w:rPr>
        <w:t xml:space="preserve">Stegmayer, María; Slipak, Daniela: “Hacia una teoría de la lengua en uso: los aportes de Émile Benveniste” en</w:t>
      </w:r>
      <w:r w:rsidDel="00000000" w:rsidR="00000000" w:rsidRPr="00000000">
        <w:rPr>
          <w:i w:val="1"/>
          <w:sz w:val="24"/>
          <w:szCs w:val="24"/>
          <w:rtl w:val="0"/>
        </w:rPr>
        <w:t xml:space="preserve"> Visualidades sin fin. Imagen y diseño en la sociedad global </w:t>
      </w:r>
      <w:r w:rsidDel="00000000" w:rsidR="00000000" w:rsidRPr="00000000">
        <w:rPr>
          <w:sz w:val="24"/>
          <w:szCs w:val="24"/>
          <w:rtl w:val="0"/>
        </w:rPr>
        <w:t xml:space="preserve"> (Leonor Arfuch y  Verónica Devalle, Comps.), Buenos Aires, Prometeo, 2009.</w:t>
      </w:r>
    </w:p>
    <w:p w:rsidR="00000000" w:rsidDel="00000000" w:rsidP="00000000" w:rsidRDefault="00000000" w:rsidRPr="00000000" w14:paraId="00000080">
      <w:pPr>
        <w:tabs>
          <w:tab w:val="left" w:pos="-72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81">
      <w:pPr>
        <w:spacing w:after="200" w:line="288" w:lineRule="auto"/>
        <w:rPr>
          <w:sz w:val="24"/>
          <w:szCs w:val="24"/>
        </w:rPr>
      </w:pPr>
      <w:r w:rsidDel="00000000" w:rsidR="00000000" w:rsidRPr="00000000">
        <w:rPr>
          <w:sz w:val="24"/>
          <w:szCs w:val="24"/>
          <w:rtl w:val="0"/>
        </w:rPr>
        <w:t xml:space="preserve">Stegmayer, María (2018). “Oportunidades” en Darat, Nicole y Sir Hugo (Eds.): </w:t>
      </w:r>
      <w:r w:rsidDel="00000000" w:rsidR="00000000" w:rsidRPr="00000000">
        <w:rPr>
          <w:i w:val="1"/>
          <w:sz w:val="24"/>
          <w:szCs w:val="24"/>
          <w:rtl w:val="0"/>
        </w:rPr>
        <w:t xml:space="preserve">ABC del Neoliberalismo (Tomo II)</w:t>
      </w:r>
      <w:r w:rsidDel="00000000" w:rsidR="00000000" w:rsidRPr="00000000">
        <w:rPr>
          <w:sz w:val="24"/>
          <w:szCs w:val="24"/>
          <w:rtl w:val="0"/>
        </w:rPr>
        <w:t xml:space="preserve">. Santiago de Chile, Editorial Communes. pp- 33-51. ISBN: 978-956-9830-06-8</w:t>
      </w:r>
    </w:p>
    <w:p w:rsidR="00000000" w:rsidDel="00000000" w:rsidP="00000000" w:rsidRDefault="00000000" w:rsidRPr="00000000" w14:paraId="00000082">
      <w:pPr>
        <w:spacing w:after="0" w:line="240" w:lineRule="auto"/>
        <w:jc w:val="both"/>
        <w:rPr>
          <w:sz w:val="24"/>
          <w:szCs w:val="24"/>
        </w:rPr>
      </w:pPr>
      <w:r w:rsidDel="00000000" w:rsidR="00000000" w:rsidRPr="00000000">
        <w:rPr>
          <w:sz w:val="24"/>
          <w:szCs w:val="24"/>
          <w:rtl w:val="0"/>
        </w:rPr>
        <w:t xml:space="preserve">Wittgenstein, Ludwig. </w:t>
      </w:r>
      <w:r w:rsidDel="00000000" w:rsidR="00000000" w:rsidRPr="00000000">
        <w:rPr>
          <w:i w:val="1"/>
          <w:sz w:val="24"/>
          <w:szCs w:val="24"/>
          <w:rtl w:val="0"/>
        </w:rPr>
        <w:t xml:space="preserve">Investigaciones filosóficas, </w:t>
      </w:r>
      <w:r w:rsidDel="00000000" w:rsidR="00000000" w:rsidRPr="00000000">
        <w:rPr>
          <w:sz w:val="24"/>
          <w:szCs w:val="24"/>
          <w:rtl w:val="0"/>
        </w:rPr>
        <w:t xml:space="preserve">México, UNAM, 1988.</w:t>
      </w:r>
    </w:p>
    <w:p w:rsidR="00000000" w:rsidDel="00000000" w:rsidP="00000000" w:rsidRDefault="00000000" w:rsidRPr="00000000" w14:paraId="00000083">
      <w:pPr>
        <w:spacing w:after="0" w:line="240" w:lineRule="auto"/>
        <w:rPr>
          <w:b w:val="1"/>
          <w:sz w:val="24"/>
          <w:szCs w:val="24"/>
        </w:rPr>
      </w:pPr>
      <w:r w:rsidDel="00000000" w:rsidR="00000000" w:rsidRPr="00000000">
        <w:rPr>
          <w:rtl w:val="0"/>
        </w:rPr>
      </w:r>
    </w:p>
    <w:p w:rsidR="00000000" w:rsidDel="00000000" w:rsidP="00000000" w:rsidRDefault="00000000" w:rsidRPr="00000000" w14:paraId="00000084">
      <w:pPr>
        <w:spacing w:after="0" w:line="276" w:lineRule="auto"/>
        <w:rPr>
          <w:sz w:val="24"/>
          <w:szCs w:val="24"/>
        </w:rPr>
      </w:pPr>
      <w:r w:rsidDel="00000000" w:rsidR="00000000" w:rsidRPr="00000000">
        <w:rPr>
          <w:sz w:val="24"/>
          <w:szCs w:val="24"/>
          <w:rtl w:val="0"/>
        </w:rPr>
        <w:t xml:space="preserve">Williams, Raymond (2001). “Introducción”, </w:t>
      </w:r>
      <w:r w:rsidDel="00000000" w:rsidR="00000000" w:rsidRPr="00000000">
        <w:rPr>
          <w:i w:val="1"/>
          <w:sz w:val="24"/>
          <w:szCs w:val="24"/>
          <w:rtl w:val="0"/>
        </w:rPr>
        <w:t xml:space="preserve">en Cultura y sociedad. 1780-1950: de Coloridge a Orwell</w:t>
      </w:r>
      <w:r w:rsidDel="00000000" w:rsidR="00000000" w:rsidRPr="00000000">
        <w:rPr>
          <w:sz w:val="24"/>
          <w:szCs w:val="24"/>
          <w:rtl w:val="0"/>
        </w:rPr>
        <w:t xml:space="preserve">. Nueva Visión. Argentina.</w:t>
      </w:r>
      <w:r w:rsidDel="00000000" w:rsidR="00000000" w:rsidRPr="00000000">
        <w:rPr>
          <w:rtl w:val="0"/>
        </w:rPr>
      </w:r>
    </w:p>
    <w:p w:rsidR="00000000" w:rsidDel="00000000" w:rsidP="00000000" w:rsidRDefault="00000000" w:rsidRPr="00000000" w14:paraId="00000085">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86">
      <w:pPr>
        <w:spacing w:line="240" w:lineRule="auto"/>
        <w:jc w:val="both"/>
        <w:rPr>
          <w:b w:val="1"/>
          <w:sz w:val="24"/>
          <w:szCs w:val="24"/>
        </w:rPr>
      </w:pPr>
      <w:r w:rsidDel="00000000" w:rsidR="00000000" w:rsidRPr="00000000">
        <w:rPr>
          <w:b w:val="1"/>
          <w:sz w:val="24"/>
          <w:szCs w:val="24"/>
          <w:rtl w:val="0"/>
        </w:rPr>
        <w:t xml:space="preserve">Metodología de cursada y evaluación</w:t>
      </w:r>
    </w:p>
    <w:p w:rsidR="00000000" w:rsidDel="00000000" w:rsidP="00000000" w:rsidRDefault="00000000" w:rsidRPr="00000000" w14:paraId="00000087">
      <w:pPr>
        <w:spacing w:after="0" w:line="276" w:lineRule="auto"/>
        <w:jc w:val="both"/>
        <w:rPr>
          <w:sz w:val="24"/>
          <w:szCs w:val="24"/>
        </w:rPr>
      </w:pPr>
      <w:r w:rsidDel="00000000" w:rsidR="00000000" w:rsidRPr="00000000">
        <w:rPr>
          <w:sz w:val="24"/>
          <w:szCs w:val="24"/>
          <w:rtl w:val="0"/>
        </w:rPr>
        <w:t xml:space="preserve">Las clases consistirán en exposiciones a cargo del docente y de lxs estudiantes, con temas asignados para cada reunión de acuerdo al cronograma detallado, así como el comentario de los proyectos de investigación en curso. Los maestrandos presentarán un monografía final que  podrá asumir alguna de estas formas: a) un trabajo de crítica teórica, b) un trabajo de análisis de </w:t>
      </w:r>
      <w:r w:rsidDel="00000000" w:rsidR="00000000" w:rsidRPr="00000000">
        <w:rPr>
          <w:i w:val="1"/>
          <w:sz w:val="24"/>
          <w:szCs w:val="24"/>
          <w:rtl w:val="0"/>
        </w:rPr>
        <w:t xml:space="preserve">corpus</w:t>
      </w:r>
      <w:r w:rsidDel="00000000" w:rsidR="00000000" w:rsidRPr="00000000">
        <w:rPr>
          <w:sz w:val="24"/>
          <w:szCs w:val="24"/>
          <w:rtl w:val="0"/>
        </w:rPr>
        <w:t xml:space="preserve"> que incorpore los enfoques y  propuestas metodológicas abordadas. </w:t>
      </w:r>
      <w:r w:rsidDel="00000000" w:rsidR="00000000" w:rsidRPr="00000000">
        <w:rPr>
          <w:sz w:val="24"/>
          <w:szCs w:val="24"/>
          <w:rtl w:val="0"/>
        </w:rPr>
        <w:t xml:space="preserve">En el desarrollo del seminario se espera una comprometida dedicación y activa participación de los estudiantes.</w:t>
      </w:r>
    </w:p>
    <w:p w:rsidR="00000000" w:rsidDel="00000000" w:rsidP="00000000" w:rsidRDefault="00000000" w:rsidRPr="00000000" w14:paraId="00000088">
      <w:pPr>
        <w:jc w:val="both"/>
        <w:rPr>
          <w:b w:val="1"/>
          <w:sz w:val="24"/>
          <w:szCs w:val="24"/>
        </w:rPr>
      </w:pPr>
      <w:r w:rsidDel="00000000" w:rsidR="00000000" w:rsidRPr="00000000">
        <w:rPr>
          <w:rtl w:val="0"/>
        </w:rPr>
      </w:r>
    </w:p>
    <w:sectPr>
      <w:type w:val="continuous"/>
      <w:pgSz w:h="16838" w:w="11906"/>
      <w:pgMar w:bottom="1417" w:top="1985" w:left="1701" w:right="1701" w:header="568" w:footer="708"/>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-813433</wp:posOffset>
          </wp:positionH>
          <wp:positionV relativeFrom="paragraph">
            <wp:posOffset>77470</wp:posOffset>
          </wp:positionV>
          <wp:extent cx="7089140" cy="760266"/>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089140" cy="760266"/>
                  </a:xfrm>
                  <a:prstGeom prst="rect"/>
                  <a:ln/>
                </pic:spPr>
              </pic:pic>
            </a:graphicData>
          </a:graphic>
        </wp:anchor>
      </w:drawing>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comisionporlamemoria.org/bibliografia_web/ejes/quien%20necesita%20identidad-hall.pdf" TargetMode="External"/><Relationship Id="rId9" Type="http://schemas.openxmlformats.org/officeDocument/2006/relationships/hyperlink" Target="http://www.jacquesderrida.com.ar/restos/benjamin_arte.htm"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http://www.ahira.com.ar/revistas/pdv/41/pdv45.pdf" TargetMode="External"/><Relationship Id="rId8" Type="http://schemas.openxmlformats.org/officeDocument/2006/relationships/hyperlink" Target="https://www.dukeupress.edu/critical-ti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