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D0" w:rsidRDefault="00E66CD0" w:rsidP="007C6E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Buenos Aires,</w:t>
      </w:r>
      <w:r w:rsidR="007C6ED0">
        <w:rPr>
          <w:rFonts w:ascii="Arial" w:hAnsi="Arial" w:cs="Arial"/>
        </w:rPr>
        <w:t xml:space="preserve"> 12 de diciembre de 2018</w:t>
      </w:r>
    </w:p>
    <w:p w:rsidR="00E66CD0" w:rsidRDefault="00E66CD0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6CD0" w:rsidRDefault="00E66CD0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VISTO, la </w:t>
      </w:r>
      <w:r w:rsidR="00667B2E">
        <w:rPr>
          <w:rFonts w:ascii="Arial" w:hAnsi="Arial" w:cs="Arial"/>
        </w:rPr>
        <w:t>propuesta de Rectorado referente a las Pr</w:t>
      </w:r>
      <w:r>
        <w:rPr>
          <w:rFonts w:ascii="Arial" w:hAnsi="Arial" w:cs="Arial"/>
        </w:rPr>
        <w:t>ogramaci</w:t>
      </w:r>
      <w:r w:rsidR="00667B2E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667B2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Científica</w:t>
      </w:r>
      <w:r w:rsidR="00667B2E">
        <w:rPr>
          <w:rFonts w:ascii="Arial" w:hAnsi="Arial" w:cs="Arial"/>
        </w:rPr>
        <w:t xml:space="preserve">s, la Resolución (CS) Nº 1793/10 por la cual se aprueba el régimen de subsidios para proyectos de investigación y las </w:t>
      </w:r>
      <w:r>
        <w:rPr>
          <w:rFonts w:ascii="Arial" w:hAnsi="Arial" w:cs="Arial"/>
        </w:rPr>
        <w:t xml:space="preserve">Resoluciones (CS) </w:t>
      </w:r>
      <w:proofErr w:type="spellStart"/>
      <w:r>
        <w:rPr>
          <w:rFonts w:ascii="Arial" w:hAnsi="Arial" w:cs="Arial"/>
        </w:rPr>
        <w:t>Nros</w:t>
      </w:r>
      <w:proofErr w:type="spellEnd"/>
      <w:r>
        <w:rPr>
          <w:rFonts w:ascii="Arial" w:hAnsi="Arial" w:cs="Arial"/>
        </w:rPr>
        <w:t xml:space="preserve">. </w:t>
      </w:r>
      <w:r w:rsidR="00667B2E">
        <w:rPr>
          <w:rFonts w:ascii="Arial" w:hAnsi="Arial" w:cs="Arial"/>
        </w:rPr>
        <w:t>2681</w:t>
      </w:r>
      <w:r>
        <w:rPr>
          <w:rFonts w:ascii="Arial" w:hAnsi="Arial" w:cs="Arial"/>
        </w:rPr>
        <w:t>/1</w:t>
      </w:r>
      <w:r w:rsidR="00667B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</w:t>
      </w:r>
      <w:r w:rsidR="00667B2E">
        <w:rPr>
          <w:rFonts w:ascii="Arial" w:hAnsi="Arial" w:cs="Arial"/>
        </w:rPr>
        <w:t>5213</w:t>
      </w:r>
      <w:r w:rsidR="008C629A">
        <w:rPr>
          <w:rFonts w:ascii="Arial" w:hAnsi="Arial" w:cs="Arial"/>
        </w:rPr>
        <w:t>/1</w:t>
      </w:r>
      <w:r w:rsidR="00667B2E">
        <w:rPr>
          <w:rFonts w:ascii="Arial" w:hAnsi="Arial" w:cs="Arial"/>
        </w:rPr>
        <w:t>6</w:t>
      </w:r>
      <w:r w:rsidR="00D6789A">
        <w:rPr>
          <w:rFonts w:ascii="Arial" w:hAnsi="Arial" w:cs="Arial"/>
        </w:rPr>
        <w:t xml:space="preserve">y </w:t>
      </w:r>
      <w:r w:rsidR="00667B2E">
        <w:rPr>
          <w:rFonts w:ascii="Arial" w:hAnsi="Arial" w:cs="Arial"/>
        </w:rPr>
        <w:t>6912</w:t>
      </w:r>
      <w:r w:rsidR="00D6789A">
        <w:rPr>
          <w:rFonts w:ascii="Arial" w:hAnsi="Arial" w:cs="Arial"/>
        </w:rPr>
        <w:t>/1</w:t>
      </w:r>
      <w:r w:rsidR="00667B2E">
        <w:rPr>
          <w:rFonts w:ascii="Arial" w:hAnsi="Arial" w:cs="Arial"/>
        </w:rPr>
        <w:t>7de las convocatorias de las programaciones Científicas 2016, 2017 y 2018 y,</w:t>
      </w:r>
    </w:p>
    <w:p w:rsidR="00E66CD0" w:rsidRDefault="00E66CD0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6CD0" w:rsidRDefault="00E66CD0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CONSIDERANDO</w:t>
      </w:r>
    </w:p>
    <w:p w:rsidR="00E57437" w:rsidRDefault="00E57437" w:rsidP="00E66CD0">
      <w:pPr>
        <w:jc w:val="both"/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7B2E" w:rsidRPr="00BD5D48">
        <w:rPr>
          <w:rFonts w:ascii="Arial" w:hAnsi="Arial" w:cs="Arial"/>
        </w:rPr>
        <w:t xml:space="preserve">Que es necesario asegurar la continuidad y el desarrollo de las actividades científicas y tecnológicas dentro de la Universidad, como mecanismo para mejorar la calidad académica en las diversas áreas de conocimiento. </w:t>
      </w:r>
    </w:p>
    <w:p w:rsidR="00E57437" w:rsidRPr="00BD5D48" w:rsidRDefault="00E57437" w:rsidP="00E66CD0">
      <w:pPr>
        <w:jc w:val="both"/>
        <w:rPr>
          <w:rFonts w:ascii="Arial" w:hAnsi="Arial" w:cs="Arial"/>
        </w:rPr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7B2E" w:rsidRPr="00BD5D48">
        <w:rPr>
          <w:rFonts w:ascii="Arial" w:hAnsi="Arial" w:cs="Arial"/>
        </w:rPr>
        <w:t xml:space="preserve">Que las Programaciones </w:t>
      </w:r>
      <w:r w:rsidR="00E57437" w:rsidRPr="00BD5D48">
        <w:rPr>
          <w:rFonts w:ascii="Arial" w:hAnsi="Arial" w:cs="Arial"/>
        </w:rPr>
        <w:t>Científicas</w:t>
      </w:r>
      <w:r w:rsidR="00667B2E" w:rsidRPr="00BD5D48">
        <w:rPr>
          <w:rFonts w:ascii="Arial" w:hAnsi="Arial" w:cs="Arial"/>
        </w:rPr>
        <w:t xml:space="preserve"> han demostrado ser </w:t>
      </w:r>
      <w:r w:rsidR="00E57437" w:rsidRPr="00BD5D48">
        <w:rPr>
          <w:rFonts w:ascii="Arial" w:hAnsi="Arial" w:cs="Arial"/>
        </w:rPr>
        <w:t>un</w:t>
      </w:r>
      <w:r w:rsidR="00667B2E" w:rsidRPr="00BD5D48">
        <w:rPr>
          <w:rFonts w:ascii="Arial" w:hAnsi="Arial" w:cs="Arial"/>
        </w:rPr>
        <w:t xml:space="preserve"> instrumento adecuado de promoción de las actividades científicas y tecnológicas y de innovación, verificándose un crecimiento significativo de la producción de la Universidad de Buenos Aires. </w:t>
      </w:r>
    </w:p>
    <w:p w:rsidR="00E57437" w:rsidRPr="00BD5D48" w:rsidRDefault="00E57437" w:rsidP="00E66CD0">
      <w:pPr>
        <w:jc w:val="both"/>
        <w:rPr>
          <w:rFonts w:ascii="Arial" w:hAnsi="Arial" w:cs="Arial"/>
        </w:rPr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7B2E" w:rsidRPr="00BD5D48">
        <w:rPr>
          <w:rFonts w:ascii="Arial" w:hAnsi="Arial" w:cs="Arial"/>
        </w:rPr>
        <w:t>Que la promoción de investiga</w:t>
      </w:r>
      <w:r w:rsidR="00E57437" w:rsidRPr="00BD5D48">
        <w:rPr>
          <w:rFonts w:ascii="Arial" w:hAnsi="Arial" w:cs="Arial"/>
        </w:rPr>
        <w:t>dores jóvenes asegura la continuidad</w:t>
      </w:r>
      <w:r w:rsidR="00667B2E" w:rsidRPr="00BD5D48">
        <w:rPr>
          <w:rFonts w:ascii="Arial" w:hAnsi="Arial" w:cs="Arial"/>
        </w:rPr>
        <w:t xml:space="preserve"> y desarrollo de la investigación en la Universidad, a través del incremento de la masa </w:t>
      </w:r>
      <w:r w:rsidR="00E57437" w:rsidRPr="00BD5D48">
        <w:rPr>
          <w:rFonts w:ascii="Arial" w:hAnsi="Arial" w:cs="Arial"/>
        </w:rPr>
        <w:t>crítica</w:t>
      </w:r>
      <w:r w:rsidR="00667B2E" w:rsidRPr="00BD5D48">
        <w:rPr>
          <w:rFonts w:ascii="Arial" w:hAnsi="Arial" w:cs="Arial"/>
        </w:rPr>
        <w:t xml:space="preserve"> de recursos humanos de alta calificación incorporados a las actividades científico</w:t>
      </w:r>
      <w:r w:rsidR="00E57437" w:rsidRPr="00BD5D48">
        <w:rPr>
          <w:rFonts w:ascii="Arial" w:hAnsi="Arial" w:cs="Arial"/>
        </w:rPr>
        <w:t>-</w:t>
      </w:r>
      <w:r w:rsidR="00667B2E" w:rsidRPr="00BD5D48">
        <w:rPr>
          <w:rFonts w:ascii="Arial" w:hAnsi="Arial" w:cs="Arial"/>
        </w:rPr>
        <w:t xml:space="preserve">tecnológicas. </w:t>
      </w:r>
    </w:p>
    <w:p w:rsidR="00E57437" w:rsidRPr="00BD5D48" w:rsidRDefault="00E57437" w:rsidP="00E66CD0">
      <w:pPr>
        <w:jc w:val="both"/>
        <w:rPr>
          <w:rFonts w:ascii="Arial" w:hAnsi="Arial" w:cs="Arial"/>
        </w:rPr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E75F8">
        <w:rPr>
          <w:rFonts w:ascii="Arial" w:hAnsi="Arial" w:cs="Arial"/>
        </w:rPr>
        <w:t xml:space="preserve">Que la constitución de </w:t>
      </w:r>
      <w:r w:rsidR="00EE75F8" w:rsidRPr="004115F5">
        <w:rPr>
          <w:rFonts w:ascii="Arial" w:hAnsi="Arial" w:cs="Arial"/>
        </w:rPr>
        <w:t>P</w:t>
      </w:r>
      <w:r w:rsidR="00667B2E" w:rsidRPr="004115F5">
        <w:rPr>
          <w:rFonts w:ascii="Arial" w:hAnsi="Arial" w:cs="Arial"/>
        </w:rPr>
        <w:t xml:space="preserve">rogramas </w:t>
      </w:r>
      <w:r w:rsidR="00EE75F8" w:rsidRPr="004115F5">
        <w:rPr>
          <w:rFonts w:ascii="Arial" w:hAnsi="Arial" w:cs="Arial"/>
        </w:rPr>
        <w:t>E</w:t>
      </w:r>
      <w:r w:rsidR="00667B2E" w:rsidRPr="004115F5">
        <w:rPr>
          <w:rFonts w:ascii="Arial" w:hAnsi="Arial" w:cs="Arial"/>
        </w:rPr>
        <w:t>speciales</w:t>
      </w:r>
      <w:r w:rsidR="00667B2E" w:rsidRPr="00BD5D48">
        <w:rPr>
          <w:rFonts w:ascii="Arial" w:hAnsi="Arial" w:cs="Arial"/>
        </w:rPr>
        <w:t xml:space="preserve"> de la Universidad de Buenos Aires referidos a áreas de conocimiento estratégico es una alternativa adecuada para promover y organizar la investigación, la formación de recursos humanos científicos, la vinculación entre grupos de investigación e instituciones científicas y académicas y otras instituciones sociales, la captación de recursos financieros y la transferencia de tecnología y valorización de conocimientos. </w:t>
      </w:r>
    </w:p>
    <w:p w:rsidR="00E57437" w:rsidRPr="00BD5D48" w:rsidRDefault="00E57437" w:rsidP="00E66CD0">
      <w:pPr>
        <w:jc w:val="both"/>
        <w:rPr>
          <w:rFonts w:ascii="Arial" w:hAnsi="Arial" w:cs="Arial"/>
        </w:rPr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7B2E" w:rsidRPr="00BD5D48">
        <w:rPr>
          <w:rFonts w:ascii="Arial" w:hAnsi="Arial" w:cs="Arial"/>
        </w:rPr>
        <w:t>Que es importante establecer las pautas de participación en una nueva Programación Científica que permita continuar con las actividades desarrolladas por los proyectos de investigación de la</w:t>
      </w:r>
      <w:r w:rsidR="00070028">
        <w:rPr>
          <w:rFonts w:ascii="Arial" w:hAnsi="Arial" w:cs="Arial"/>
        </w:rPr>
        <w:t>s Programacio</w:t>
      </w:r>
      <w:r w:rsidR="00667B2E" w:rsidRPr="00BD5D48">
        <w:rPr>
          <w:rFonts w:ascii="Arial" w:hAnsi="Arial" w:cs="Arial"/>
        </w:rPr>
        <w:t>n</w:t>
      </w:r>
      <w:r w:rsidR="00070028">
        <w:rPr>
          <w:rFonts w:ascii="Arial" w:hAnsi="Arial" w:cs="Arial"/>
        </w:rPr>
        <w:t>es</w:t>
      </w:r>
      <w:r w:rsidR="00667B2E" w:rsidRPr="00BD5D48">
        <w:rPr>
          <w:rFonts w:ascii="Arial" w:hAnsi="Arial" w:cs="Arial"/>
        </w:rPr>
        <w:t xml:space="preserve"> Científica</w:t>
      </w:r>
      <w:r w:rsidR="00070028">
        <w:rPr>
          <w:rFonts w:ascii="Arial" w:hAnsi="Arial" w:cs="Arial"/>
        </w:rPr>
        <w:t>s</w:t>
      </w:r>
      <w:r w:rsidR="00E57437" w:rsidRPr="00BD5D48">
        <w:rPr>
          <w:rFonts w:ascii="Arial" w:hAnsi="Arial" w:cs="Arial"/>
        </w:rPr>
        <w:t>2016, 2017</w:t>
      </w:r>
      <w:r w:rsidR="00667B2E" w:rsidRPr="00BD5D48">
        <w:rPr>
          <w:rFonts w:ascii="Arial" w:hAnsi="Arial" w:cs="Arial"/>
        </w:rPr>
        <w:t xml:space="preserve"> y los proyectos de modalidad II de la Programación Científica 201</w:t>
      </w:r>
      <w:r w:rsidR="00E57437" w:rsidRPr="00BD5D48">
        <w:rPr>
          <w:rFonts w:ascii="Arial" w:hAnsi="Arial" w:cs="Arial"/>
        </w:rPr>
        <w:t xml:space="preserve">8 </w:t>
      </w:r>
      <w:r w:rsidR="00667B2E" w:rsidRPr="00BD5D48">
        <w:rPr>
          <w:rFonts w:ascii="Arial" w:hAnsi="Arial" w:cs="Arial"/>
        </w:rPr>
        <w:t>que finalizan el 31 de diciembre de 201</w:t>
      </w:r>
      <w:r w:rsidR="00E57437" w:rsidRPr="00BD5D48">
        <w:rPr>
          <w:rFonts w:ascii="Arial" w:hAnsi="Arial" w:cs="Arial"/>
        </w:rPr>
        <w:t>9</w:t>
      </w:r>
      <w:r w:rsidR="00667B2E" w:rsidRPr="00BD5D48">
        <w:rPr>
          <w:rFonts w:ascii="Arial" w:hAnsi="Arial" w:cs="Arial"/>
        </w:rPr>
        <w:t>.</w:t>
      </w:r>
    </w:p>
    <w:p w:rsidR="00E57437" w:rsidRPr="00BD5D48" w:rsidRDefault="00E57437" w:rsidP="00E66CD0">
      <w:pPr>
        <w:jc w:val="both"/>
        <w:rPr>
          <w:rFonts w:ascii="Arial" w:hAnsi="Arial" w:cs="Arial"/>
        </w:rPr>
      </w:pPr>
    </w:p>
    <w:p w:rsidR="00DE48BB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21FAA" w:rsidRPr="00BD5D48">
        <w:rPr>
          <w:rFonts w:ascii="Arial" w:hAnsi="Arial" w:cs="Arial"/>
        </w:rPr>
        <w:t>Que es necesario continuar apoyando la investigación clínica dado que constituye de la Universidad a demandas sociale</w:t>
      </w:r>
      <w:r w:rsidR="00DE48BB" w:rsidRPr="00BD5D48">
        <w:rPr>
          <w:rFonts w:ascii="Arial" w:hAnsi="Arial" w:cs="Arial"/>
        </w:rPr>
        <w:t>s concretas en humana y animal.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21FAA" w:rsidRPr="00BD5D48">
        <w:rPr>
          <w:rFonts w:ascii="Arial" w:hAnsi="Arial" w:cs="Arial"/>
        </w:rPr>
        <w:t xml:space="preserve">Que en este </w:t>
      </w:r>
      <w:r w:rsidR="00DE48BB" w:rsidRPr="00BD5D48">
        <w:rPr>
          <w:rFonts w:ascii="Arial" w:hAnsi="Arial" w:cs="Arial"/>
        </w:rPr>
        <w:t xml:space="preserve">contexto </w:t>
      </w:r>
      <w:r w:rsidR="00421FAA" w:rsidRPr="00BD5D48">
        <w:rPr>
          <w:rFonts w:ascii="Arial" w:hAnsi="Arial" w:cs="Arial"/>
        </w:rPr>
        <w:t xml:space="preserve">es importante la participación de investigadores de los hospitales de la </w:t>
      </w:r>
      <w:r w:rsidR="00DE48BB" w:rsidRPr="00BD5D48">
        <w:rPr>
          <w:rFonts w:ascii="Arial" w:hAnsi="Arial" w:cs="Arial"/>
        </w:rPr>
        <w:t xml:space="preserve">UBA integrada </w:t>
      </w:r>
      <w:r w:rsidR="00421FAA" w:rsidRPr="00BD5D48">
        <w:rPr>
          <w:rFonts w:ascii="Arial" w:hAnsi="Arial" w:cs="Arial"/>
        </w:rPr>
        <w:t>por el Hospital de Clínicas "José de San Martín", el Hospital Odontológico Universitario, el Hospital Escuela de la Faculta</w:t>
      </w:r>
      <w:r w:rsidR="00DE48BB" w:rsidRPr="00BD5D48">
        <w:rPr>
          <w:rFonts w:ascii="Arial" w:hAnsi="Arial" w:cs="Arial"/>
        </w:rPr>
        <w:t>d de Ciencias Veterinarias, el Instituto de I</w:t>
      </w:r>
      <w:r w:rsidR="00421FAA" w:rsidRPr="00BD5D48">
        <w:rPr>
          <w:rFonts w:ascii="Arial" w:hAnsi="Arial" w:cs="Arial"/>
        </w:rPr>
        <w:t>nvestigacione</w:t>
      </w:r>
      <w:r w:rsidR="00DE48BB" w:rsidRPr="00BD5D48">
        <w:rPr>
          <w:rFonts w:ascii="Arial" w:hAnsi="Arial" w:cs="Arial"/>
        </w:rPr>
        <w:t xml:space="preserve">s Médicas "Alfredo </w:t>
      </w:r>
      <w:proofErr w:type="spellStart"/>
      <w:r w:rsidR="00DE48BB" w:rsidRPr="00BD5D48">
        <w:rPr>
          <w:rFonts w:ascii="Arial" w:hAnsi="Arial" w:cs="Arial"/>
        </w:rPr>
        <w:t>Lanari</w:t>
      </w:r>
      <w:proofErr w:type="spellEnd"/>
      <w:r w:rsidR="00DE48BB" w:rsidRPr="00BD5D48">
        <w:rPr>
          <w:rFonts w:ascii="Arial" w:hAnsi="Arial" w:cs="Arial"/>
        </w:rPr>
        <w:t>", el Instituto de I</w:t>
      </w:r>
      <w:r w:rsidR="00421FAA" w:rsidRPr="00BD5D48">
        <w:rPr>
          <w:rFonts w:ascii="Arial" w:hAnsi="Arial" w:cs="Arial"/>
        </w:rPr>
        <w:t xml:space="preserve">nvestigaciones Cardiológicas </w:t>
      </w:r>
      <w:r w:rsidR="00DE48BB" w:rsidRPr="00BD5D48">
        <w:rPr>
          <w:rFonts w:ascii="Arial" w:hAnsi="Arial" w:cs="Arial"/>
        </w:rPr>
        <w:t xml:space="preserve">"Prof. Alberto C. </w:t>
      </w:r>
      <w:proofErr w:type="spellStart"/>
      <w:r w:rsidR="00DE48BB" w:rsidRPr="00BD5D48">
        <w:rPr>
          <w:rFonts w:ascii="Arial" w:hAnsi="Arial" w:cs="Arial"/>
        </w:rPr>
        <w:t>Taquini</w:t>
      </w:r>
      <w:proofErr w:type="spellEnd"/>
      <w:r w:rsidR="00DE48BB" w:rsidRPr="00BD5D48">
        <w:rPr>
          <w:rFonts w:ascii="Arial" w:hAnsi="Arial" w:cs="Arial"/>
        </w:rPr>
        <w:t>", el I</w:t>
      </w:r>
      <w:r w:rsidR="00421FAA" w:rsidRPr="00BD5D48">
        <w:rPr>
          <w:rFonts w:ascii="Arial" w:hAnsi="Arial" w:cs="Arial"/>
        </w:rPr>
        <w:t xml:space="preserve">nstituto </w:t>
      </w:r>
      <w:r w:rsidR="00DE48BB" w:rsidRPr="00BD5D48">
        <w:rPr>
          <w:rFonts w:ascii="Arial" w:hAnsi="Arial" w:cs="Arial"/>
        </w:rPr>
        <w:t xml:space="preserve">de Oncología </w:t>
      </w:r>
      <w:r w:rsidR="00DE48BB" w:rsidRPr="00BD5D48">
        <w:rPr>
          <w:rFonts w:ascii="Arial" w:hAnsi="Arial" w:cs="Arial"/>
        </w:rPr>
        <w:lastRenderedPageBreak/>
        <w:t xml:space="preserve">"Angel </w:t>
      </w:r>
      <w:proofErr w:type="spellStart"/>
      <w:r w:rsidR="00DE48BB" w:rsidRPr="00BD5D48">
        <w:rPr>
          <w:rFonts w:ascii="Arial" w:hAnsi="Arial" w:cs="Arial"/>
        </w:rPr>
        <w:t>Roffo</w:t>
      </w:r>
      <w:proofErr w:type="spellEnd"/>
      <w:r w:rsidR="00DE48BB" w:rsidRPr="00BD5D48">
        <w:rPr>
          <w:rFonts w:ascii="Arial" w:hAnsi="Arial" w:cs="Arial"/>
        </w:rPr>
        <w:t>", el I</w:t>
      </w:r>
      <w:r w:rsidR="00421FAA" w:rsidRPr="00BD5D48">
        <w:rPr>
          <w:rFonts w:ascii="Arial" w:hAnsi="Arial" w:cs="Arial"/>
        </w:rPr>
        <w:t xml:space="preserve">nstituto de </w:t>
      </w:r>
      <w:proofErr w:type="spellStart"/>
      <w:r w:rsidR="00421FAA" w:rsidRPr="00BD5D48">
        <w:rPr>
          <w:rFonts w:ascii="Arial" w:hAnsi="Arial" w:cs="Arial"/>
        </w:rPr>
        <w:t>Tisioneumología</w:t>
      </w:r>
      <w:proofErr w:type="spellEnd"/>
      <w:r w:rsidR="00421FAA" w:rsidRPr="00BD5D48">
        <w:rPr>
          <w:rFonts w:ascii="Arial" w:hAnsi="Arial" w:cs="Arial"/>
        </w:rPr>
        <w:t xml:space="preserve"> "Raúl E. </w:t>
      </w:r>
      <w:proofErr w:type="spellStart"/>
      <w:r w:rsidR="00421FAA" w:rsidRPr="00BD5D48">
        <w:rPr>
          <w:rFonts w:ascii="Arial" w:hAnsi="Arial" w:cs="Arial"/>
        </w:rPr>
        <w:t>Vaccarezza</w:t>
      </w:r>
      <w:proofErr w:type="spellEnd"/>
      <w:r w:rsidR="00421FAA" w:rsidRPr="00BD5D48">
        <w:rPr>
          <w:rFonts w:ascii="Arial" w:hAnsi="Arial" w:cs="Arial"/>
        </w:rPr>
        <w:t>" y el Centro Asistencia</w:t>
      </w:r>
      <w:r w:rsidR="00DE48BB" w:rsidRPr="00BD5D48">
        <w:rPr>
          <w:rFonts w:ascii="Arial" w:hAnsi="Arial" w:cs="Arial"/>
        </w:rPr>
        <w:t>l</w:t>
      </w:r>
      <w:r w:rsidR="00421FAA" w:rsidRPr="00BD5D48">
        <w:rPr>
          <w:rFonts w:ascii="Arial" w:hAnsi="Arial" w:cs="Arial"/>
        </w:rPr>
        <w:t xml:space="preserve"> "Dirección General de Salud y Asistencia Social". 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E57437" w:rsidRPr="00BD5D48" w:rsidRDefault="00B476AF" w:rsidP="00E6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21FAA" w:rsidRPr="00BD5D48">
        <w:rPr>
          <w:rFonts w:ascii="Arial" w:hAnsi="Arial" w:cs="Arial"/>
        </w:rPr>
        <w:t>Que los becarios de Estímulo, Maestría, Doctorado y Culminación de Doctorado deben estar incluidos en proyectos de investigación donde participe su Director de Beca.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E66CD0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 xml:space="preserve">          La intervención de la Dirección General de Presupuesto y Finanzas a fojas </w:t>
      </w:r>
      <w:r w:rsidR="00B476AF">
        <w:rPr>
          <w:rFonts w:ascii="Arial" w:hAnsi="Arial" w:cs="Arial"/>
        </w:rPr>
        <w:t>47</w:t>
      </w:r>
      <w:r w:rsidRPr="00BD5D48">
        <w:rPr>
          <w:rFonts w:ascii="Arial" w:hAnsi="Arial" w:cs="Arial"/>
        </w:rPr>
        <w:t xml:space="preserve">. 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DE48BB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 xml:space="preserve">          </w:t>
      </w:r>
      <w:r w:rsidR="007C6ED0">
        <w:rPr>
          <w:rFonts w:ascii="Arial" w:hAnsi="Arial" w:cs="Arial"/>
        </w:rPr>
        <w:t xml:space="preserve">Lo aconsejado por la </w:t>
      </w:r>
      <w:r w:rsidRPr="00BD5D48">
        <w:rPr>
          <w:rFonts w:ascii="Arial" w:hAnsi="Arial" w:cs="Arial"/>
        </w:rPr>
        <w:t>Comisión de Investigación Científica y Tecnológica.</w:t>
      </w:r>
    </w:p>
    <w:p w:rsidR="00DE48BB" w:rsidRPr="00BD5D48" w:rsidRDefault="00DE48BB" w:rsidP="00DE48BB">
      <w:pPr>
        <w:jc w:val="both"/>
        <w:rPr>
          <w:rFonts w:ascii="Arial" w:hAnsi="Arial" w:cs="Arial"/>
        </w:rPr>
      </w:pPr>
    </w:p>
    <w:p w:rsidR="00DE48BB" w:rsidRPr="00BD5D48" w:rsidRDefault="00DE48BB" w:rsidP="00DE48BB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 xml:space="preserve">          Por ello, y en uso de sus atribuciones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DE48BB">
      <w:pPr>
        <w:jc w:val="center"/>
        <w:rPr>
          <w:rFonts w:ascii="Arial" w:hAnsi="Arial" w:cs="Arial"/>
        </w:rPr>
      </w:pPr>
      <w:r w:rsidRPr="00BD5D48">
        <w:rPr>
          <w:rFonts w:ascii="Arial" w:hAnsi="Arial" w:cs="Arial"/>
        </w:rPr>
        <w:t>EL CONSEJO SUPERIOR DE LA UNIVERSIDAD DE BUENOS AIRES</w:t>
      </w:r>
    </w:p>
    <w:p w:rsidR="00DE48BB" w:rsidRPr="00BD5D48" w:rsidRDefault="00DE48BB" w:rsidP="00DE48BB">
      <w:pPr>
        <w:jc w:val="center"/>
        <w:rPr>
          <w:rFonts w:ascii="Arial" w:hAnsi="Arial" w:cs="Arial"/>
        </w:rPr>
      </w:pPr>
      <w:r w:rsidRPr="00BD5D48">
        <w:rPr>
          <w:rFonts w:ascii="Arial" w:hAnsi="Arial" w:cs="Arial"/>
        </w:rPr>
        <w:t>RESUELVE: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E66CD0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 xml:space="preserve">ARTÍCULO 1º.- Llamar a concurso de Proyectos de Investigación para la Programación Científica 2020 según lo establecido en los anexos de la presente Resolución: 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070028" w:rsidRDefault="00DE48BB" w:rsidP="0007002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70028">
        <w:rPr>
          <w:rFonts w:ascii="Arial" w:hAnsi="Arial" w:cs="Arial"/>
        </w:rPr>
        <w:t xml:space="preserve">Proyectos de Investigación Básica, Aplicados, de Transferencia e Innovación Tecnológica Anexo A. </w:t>
      </w:r>
    </w:p>
    <w:p w:rsidR="00DE48BB" w:rsidRPr="00070028" w:rsidRDefault="00DE48BB" w:rsidP="0007002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70028">
        <w:rPr>
          <w:rFonts w:ascii="Arial" w:hAnsi="Arial" w:cs="Arial"/>
        </w:rPr>
        <w:t xml:space="preserve">Proyectos de Investigación Clínica Anexo B. </w:t>
      </w:r>
    </w:p>
    <w:p w:rsidR="00DE48BB" w:rsidRPr="00070028" w:rsidRDefault="00DE48BB" w:rsidP="00070028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70028">
        <w:rPr>
          <w:rFonts w:ascii="Arial" w:hAnsi="Arial" w:cs="Arial"/>
        </w:rPr>
        <w:t xml:space="preserve">Proyectos de Investigación </w:t>
      </w:r>
      <w:proofErr w:type="spellStart"/>
      <w:r w:rsidRPr="00070028">
        <w:rPr>
          <w:rFonts w:ascii="Arial" w:hAnsi="Arial" w:cs="Arial"/>
        </w:rPr>
        <w:t>lnterdisciplinarios</w:t>
      </w:r>
      <w:proofErr w:type="spellEnd"/>
      <w:r w:rsidRPr="00070028">
        <w:rPr>
          <w:rFonts w:ascii="Arial" w:hAnsi="Arial" w:cs="Arial"/>
        </w:rPr>
        <w:t xml:space="preserve"> Anexo C 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E66CD0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>ARTÍCULO 2º.- La efectiva adjudicación de subsidios imputada a la partida presupuestaria correspondiente y quedara supeditada a la disponibilidad de fondos.</w:t>
      </w:r>
    </w:p>
    <w:p w:rsidR="00DE48BB" w:rsidRPr="00BD5D48" w:rsidRDefault="00DE48BB" w:rsidP="00E66CD0">
      <w:pPr>
        <w:jc w:val="both"/>
        <w:rPr>
          <w:rFonts w:ascii="Arial" w:hAnsi="Arial" w:cs="Arial"/>
        </w:rPr>
      </w:pPr>
    </w:p>
    <w:p w:rsidR="00DE48BB" w:rsidRPr="00BD5D48" w:rsidRDefault="00DE48BB" w:rsidP="00E66CD0">
      <w:pPr>
        <w:jc w:val="both"/>
        <w:rPr>
          <w:rFonts w:ascii="Arial" w:hAnsi="Arial" w:cs="Arial"/>
        </w:rPr>
      </w:pPr>
      <w:r w:rsidRPr="00BD5D48">
        <w:rPr>
          <w:rFonts w:ascii="Arial" w:hAnsi="Arial" w:cs="Arial"/>
        </w:rPr>
        <w:t xml:space="preserve">ARTÍCULO 3º.- Regístrese, comuníquese, dese a conocer </w:t>
      </w:r>
      <w:bookmarkStart w:id="0" w:name="_GoBack"/>
      <w:bookmarkEnd w:id="0"/>
      <w:r w:rsidRPr="00BD5D48">
        <w:rPr>
          <w:rFonts w:ascii="Arial" w:hAnsi="Arial" w:cs="Arial"/>
        </w:rPr>
        <w:t>a la Dirección General de Presupuesto y Finanzas; cumplido, vuelva a la Sec</w:t>
      </w:r>
      <w:r w:rsidR="00BD5D48" w:rsidRPr="00BD5D48">
        <w:rPr>
          <w:rFonts w:ascii="Arial" w:hAnsi="Arial" w:cs="Arial"/>
        </w:rPr>
        <w:t xml:space="preserve">retaria de Ciencia y Técnica, a sus </w:t>
      </w:r>
      <w:r w:rsidRPr="00BD5D48">
        <w:rPr>
          <w:rFonts w:ascii="Arial" w:hAnsi="Arial" w:cs="Arial"/>
        </w:rPr>
        <w:t xml:space="preserve"> efectos.</w:t>
      </w:r>
    </w:p>
    <w:p w:rsidR="00DE48BB" w:rsidRDefault="00DE48BB" w:rsidP="00E66CD0">
      <w:pPr>
        <w:jc w:val="both"/>
      </w:pPr>
    </w:p>
    <w:p w:rsidR="004115F5" w:rsidRPr="007C6ED0" w:rsidRDefault="007C6ED0" w:rsidP="00E66CD0">
      <w:pPr>
        <w:jc w:val="both"/>
        <w:rPr>
          <w:rFonts w:ascii="Arial" w:hAnsi="Arial" w:cs="Arial"/>
        </w:rPr>
      </w:pPr>
      <w:r w:rsidRPr="007C6ED0">
        <w:rPr>
          <w:rFonts w:ascii="Arial" w:hAnsi="Arial" w:cs="Arial"/>
        </w:rPr>
        <w:t>RESOLUCION Nº 1902/18</w:t>
      </w:r>
    </w:p>
    <w:sectPr w:rsidR="004115F5" w:rsidRPr="007C6ED0" w:rsidSect="0059613C">
      <w:headerReference w:type="default" r:id="rId10"/>
      <w:pgSz w:w="11906" w:h="16838"/>
      <w:pgMar w:top="1418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1A" w:rsidRDefault="00FC671A" w:rsidP="008219D7">
      <w:r>
        <w:separator/>
      </w:r>
    </w:p>
  </w:endnote>
  <w:endnote w:type="continuationSeparator" w:id="0">
    <w:p w:rsidR="00FC671A" w:rsidRDefault="00FC671A" w:rsidP="008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1A" w:rsidRDefault="00FC671A" w:rsidP="008219D7">
      <w:r>
        <w:separator/>
      </w:r>
    </w:p>
  </w:footnote>
  <w:footnote w:type="continuationSeparator" w:id="0">
    <w:p w:rsidR="00FC671A" w:rsidRDefault="00FC671A" w:rsidP="0082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D7" w:rsidRDefault="008219D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667625" cy="1452880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BA script_centenario reforma universitaria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45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19D7" w:rsidRPr="004E54E3" w:rsidRDefault="004E54E3" w:rsidP="004E54E3">
    <w:pPr>
      <w:pStyle w:val="Encabezado"/>
      <w:jc w:val="right"/>
      <w:rPr>
        <w:rFonts w:ascii="Arial" w:hAnsi="Arial" w:cs="Arial"/>
      </w:rPr>
    </w:pPr>
    <w:r w:rsidRPr="004E54E3">
      <w:rPr>
        <w:rFonts w:ascii="Arial" w:hAnsi="Arial" w:cs="Arial"/>
      </w:rPr>
      <w:t xml:space="preserve">EXP-UBA: </w:t>
    </w:r>
    <w:r w:rsidR="004115F5">
      <w:rPr>
        <w:rFonts w:ascii="Arial" w:hAnsi="Arial" w:cs="Arial"/>
      </w:rPr>
      <w:t>89</w:t>
    </w:r>
    <w:r w:rsidRPr="004E54E3">
      <w:rPr>
        <w:rFonts w:ascii="Arial" w:hAnsi="Arial" w:cs="Arial"/>
      </w:rPr>
      <w:t>.</w:t>
    </w:r>
    <w:r w:rsidR="004115F5">
      <w:rPr>
        <w:rFonts w:ascii="Arial" w:hAnsi="Arial" w:cs="Arial"/>
      </w:rPr>
      <w:t>339</w:t>
    </w:r>
    <w:r w:rsidRPr="004E54E3">
      <w:rPr>
        <w:rFonts w:ascii="Arial" w:hAnsi="Arial" w:cs="Arial"/>
      </w:rPr>
      <w:t>/201</w:t>
    </w:r>
    <w:r w:rsidR="00E66CD0">
      <w:rPr>
        <w:rFonts w:ascii="Arial" w:hAnsi="Arial" w:cs="Arial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E0AD5"/>
    <w:multiLevelType w:val="hybridMultilevel"/>
    <w:tmpl w:val="622A6A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7"/>
    <w:rsid w:val="00023569"/>
    <w:rsid w:val="00070028"/>
    <w:rsid w:val="000769B7"/>
    <w:rsid w:val="00137840"/>
    <w:rsid w:val="00182877"/>
    <w:rsid w:val="003B0D2B"/>
    <w:rsid w:val="003E43D5"/>
    <w:rsid w:val="004115F5"/>
    <w:rsid w:val="00421FAA"/>
    <w:rsid w:val="004E54E3"/>
    <w:rsid w:val="005216BE"/>
    <w:rsid w:val="0059613C"/>
    <w:rsid w:val="00624FA8"/>
    <w:rsid w:val="00642EF2"/>
    <w:rsid w:val="0066141A"/>
    <w:rsid w:val="00667B2E"/>
    <w:rsid w:val="006D23CA"/>
    <w:rsid w:val="007059C5"/>
    <w:rsid w:val="007222FF"/>
    <w:rsid w:val="007363E3"/>
    <w:rsid w:val="00753FC2"/>
    <w:rsid w:val="007632F2"/>
    <w:rsid w:val="007C6ED0"/>
    <w:rsid w:val="007D0ADE"/>
    <w:rsid w:val="008219D7"/>
    <w:rsid w:val="00826ADF"/>
    <w:rsid w:val="008C629A"/>
    <w:rsid w:val="008E6346"/>
    <w:rsid w:val="00A03286"/>
    <w:rsid w:val="00AB1B97"/>
    <w:rsid w:val="00B03E8A"/>
    <w:rsid w:val="00B476AF"/>
    <w:rsid w:val="00BB2A73"/>
    <w:rsid w:val="00BC27CF"/>
    <w:rsid w:val="00BD0A1E"/>
    <w:rsid w:val="00BD5D48"/>
    <w:rsid w:val="00C7695C"/>
    <w:rsid w:val="00CD1186"/>
    <w:rsid w:val="00CE3609"/>
    <w:rsid w:val="00D12514"/>
    <w:rsid w:val="00D44459"/>
    <w:rsid w:val="00D6789A"/>
    <w:rsid w:val="00D828CD"/>
    <w:rsid w:val="00DC41E8"/>
    <w:rsid w:val="00DD6340"/>
    <w:rsid w:val="00DE23AA"/>
    <w:rsid w:val="00DE48BB"/>
    <w:rsid w:val="00E269BD"/>
    <w:rsid w:val="00E3344B"/>
    <w:rsid w:val="00E57437"/>
    <w:rsid w:val="00E64460"/>
    <w:rsid w:val="00E66CD0"/>
    <w:rsid w:val="00EB2984"/>
    <w:rsid w:val="00EC416E"/>
    <w:rsid w:val="00EE75F8"/>
    <w:rsid w:val="00EF6654"/>
    <w:rsid w:val="00F557B1"/>
    <w:rsid w:val="00FC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89857D-4ADC-40A2-84C6-F0E69063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customStyle="1" w:styleId="ParrafoNormal">
    <w:name w:val="Parrafo Normal"/>
    <w:basedOn w:val="Normal"/>
    <w:rsid w:val="004E54E3"/>
    <w:pPr>
      <w:spacing w:after="120"/>
      <w:jc w:val="both"/>
    </w:pPr>
    <w:rPr>
      <w:rFonts w:ascii="Arial" w:hAnsi="Arial"/>
      <w:sz w:val="20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4F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2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66CD0"/>
    <w:pPr>
      <w:jc w:val="both"/>
    </w:pPr>
    <w:rPr>
      <w:sz w:val="20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E66CD0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A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AD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39044-6534-4EF5-9B86-9238E0E7D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F33CE-BD3C-4223-A365-D8798B743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139A9-94E8-4545-B432-6E9295249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Walter Díaz</cp:lastModifiedBy>
  <cp:revision>5</cp:revision>
  <cp:lastPrinted>2018-11-05T17:58:00Z</cp:lastPrinted>
  <dcterms:created xsi:type="dcterms:W3CDTF">2018-12-03T12:58:00Z</dcterms:created>
  <dcterms:modified xsi:type="dcterms:W3CDTF">2018-12-13T17:14:00Z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