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EC" w:rsidRDefault="009828EC" w:rsidP="009828EC">
      <w:pPr>
        <w:autoSpaceDE w:val="0"/>
        <w:autoSpaceDN w:val="0"/>
        <w:adjustRightInd w:val="0"/>
        <w:spacing w:after="0" w:line="240" w:lineRule="auto"/>
        <w:jc w:val="center"/>
        <w:rPr>
          <w:rFonts w:ascii="FiraSans-Regular" w:hAnsi="FiraSans-Regular" w:cs="FiraSans-Regular"/>
          <w:color w:val="000000"/>
          <w:sz w:val="20"/>
          <w:szCs w:val="20"/>
        </w:rPr>
      </w:pPr>
    </w:p>
    <w:p w:rsidR="00665736" w:rsidRPr="00193488" w:rsidRDefault="009828EC" w:rsidP="009828EC">
      <w:pPr>
        <w:autoSpaceDE w:val="0"/>
        <w:autoSpaceDN w:val="0"/>
        <w:adjustRightInd w:val="0"/>
        <w:spacing w:after="0" w:line="240" w:lineRule="auto"/>
        <w:jc w:val="center"/>
        <w:rPr>
          <w:rFonts w:ascii="Arial" w:hAnsi="Arial" w:cs="Arial"/>
          <w:b/>
          <w:color w:val="000000"/>
        </w:rPr>
      </w:pPr>
      <w:r w:rsidRPr="00193488">
        <w:rPr>
          <w:rFonts w:ascii="Arial" w:hAnsi="Arial" w:cs="Arial"/>
          <w:b/>
          <w:color w:val="000000"/>
        </w:rPr>
        <w:t>Seminario</w:t>
      </w:r>
    </w:p>
    <w:p w:rsidR="009828EC" w:rsidRPr="00193488" w:rsidRDefault="009828EC" w:rsidP="009828EC">
      <w:pPr>
        <w:autoSpaceDE w:val="0"/>
        <w:autoSpaceDN w:val="0"/>
        <w:adjustRightInd w:val="0"/>
        <w:spacing w:after="0" w:line="240" w:lineRule="auto"/>
        <w:jc w:val="center"/>
        <w:rPr>
          <w:rFonts w:ascii="Arial" w:hAnsi="Arial" w:cs="Arial"/>
          <w:b/>
          <w:color w:val="000000"/>
        </w:rPr>
      </w:pPr>
      <w:r w:rsidRPr="00193488">
        <w:rPr>
          <w:rFonts w:ascii="Arial" w:hAnsi="Arial" w:cs="Arial"/>
          <w:b/>
          <w:color w:val="000000"/>
        </w:rPr>
        <w:t xml:space="preserve"> </w:t>
      </w:r>
    </w:p>
    <w:p w:rsidR="009828EC" w:rsidRPr="00193488" w:rsidRDefault="009828EC" w:rsidP="009828EC">
      <w:pPr>
        <w:autoSpaceDE w:val="0"/>
        <w:autoSpaceDN w:val="0"/>
        <w:adjustRightInd w:val="0"/>
        <w:spacing w:after="0" w:line="240" w:lineRule="auto"/>
        <w:jc w:val="center"/>
        <w:rPr>
          <w:rFonts w:ascii="Arial" w:hAnsi="Arial" w:cs="Arial"/>
          <w:b/>
          <w:color w:val="000000"/>
        </w:rPr>
      </w:pPr>
      <w:r w:rsidRPr="00193488">
        <w:rPr>
          <w:rFonts w:ascii="Arial" w:hAnsi="Arial" w:cs="Arial"/>
          <w:b/>
          <w:color w:val="000000"/>
        </w:rPr>
        <w:t>Evaluación d</w:t>
      </w:r>
      <w:r w:rsidR="00F40AB9" w:rsidRPr="00193488">
        <w:rPr>
          <w:rFonts w:ascii="Arial" w:hAnsi="Arial" w:cs="Arial"/>
          <w:b/>
          <w:color w:val="000000"/>
        </w:rPr>
        <w:t xml:space="preserve">e programas y proyectos </w:t>
      </w:r>
      <w:r w:rsidR="00E00F1D" w:rsidRPr="00193488">
        <w:rPr>
          <w:rFonts w:ascii="Arial" w:hAnsi="Arial" w:cs="Arial"/>
          <w:b/>
          <w:color w:val="000000"/>
        </w:rPr>
        <w:t>sociales</w:t>
      </w:r>
    </w:p>
    <w:p w:rsidR="009828EC" w:rsidRPr="00193488" w:rsidRDefault="009828EC" w:rsidP="002F5DBD">
      <w:pPr>
        <w:autoSpaceDE w:val="0"/>
        <w:autoSpaceDN w:val="0"/>
        <w:adjustRightInd w:val="0"/>
        <w:spacing w:after="0" w:line="240" w:lineRule="auto"/>
        <w:rPr>
          <w:rFonts w:ascii="Arial" w:hAnsi="Arial" w:cs="Arial"/>
          <w:color w:val="000000"/>
        </w:rPr>
      </w:pPr>
    </w:p>
    <w:p w:rsidR="009828EC" w:rsidRPr="00193488" w:rsidRDefault="009828EC" w:rsidP="009828EC">
      <w:pPr>
        <w:autoSpaceDE w:val="0"/>
        <w:autoSpaceDN w:val="0"/>
        <w:adjustRightInd w:val="0"/>
        <w:spacing w:after="0" w:line="240" w:lineRule="auto"/>
        <w:jc w:val="right"/>
        <w:rPr>
          <w:rFonts w:ascii="Arial" w:hAnsi="Arial" w:cs="Arial"/>
          <w:color w:val="000000"/>
        </w:rPr>
      </w:pPr>
      <w:r w:rsidRPr="00193488">
        <w:rPr>
          <w:rFonts w:ascii="Arial" w:hAnsi="Arial" w:cs="Arial"/>
          <w:color w:val="000000"/>
        </w:rPr>
        <w:t>Profesora</w:t>
      </w:r>
    </w:p>
    <w:p w:rsidR="009828EC" w:rsidRPr="00193488" w:rsidRDefault="009828EC" w:rsidP="009828EC">
      <w:pPr>
        <w:autoSpaceDE w:val="0"/>
        <w:autoSpaceDN w:val="0"/>
        <w:adjustRightInd w:val="0"/>
        <w:spacing w:after="0" w:line="240" w:lineRule="auto"/>
        <w:jc w:val="right"/>
        <w:rPr>
          <w:rFonts w:ascii="Arial" w:hAnsi="Arial" w:cs="Arial"/>
          <w:color w:val="000000"/>
        </w:rPr>
      </w:pPr>
      <w:proofErr w:type="spellStart"/>
      <w:r w:rsidRPr="00193488">
        <w:rPr>
          <w:rFonts w:ascii="Arial" w:hAnsi="Arial" w:cs="Arial"/>
          <w:color w:val="000000"/>
        </w:rPr>
        <w:t>Mag</w:t>
      </w:r>
      <w:proofErr w:type="spellEnd"/>
      <w:r w:rsidRPr="00193488">
        <w:rPr>
          <w:rFonts w:ascii="Arial" w:hAnsi="Arial" w:cs="Arial"/>
          <w:color w:val="000000"/>
        </w:rPr>
        <w:t>. Roxana Mazzola</w:t>
      </w:r>
    </w:p>
    <w:p w:rsidR="009828EC" w:rsidRPr="00193488" w:rsidRDefault="009828EC" w:rsidP="002F5DBD">
      <w:pPr>
        <w:autoSpaceDE w:val="0"/>
        <w:autoSpaceDN w:val="0"/>
        <w:adjustRightInd w:val="0"/>
        <w:spacing w:after="0" w:line="240" w:lineRule="auto"/>
        <w:rPr>
          <w:rFonts w:ascii="Arial" w:hAnsi="Arial" w:cs="Arial"/>
          <w:color w:val="000000"/>
        </w:rPr>
      </w:pPr>
    </w:p>
    <w:p w:rsidR="00F40AB9" w:rsidRPr="00193488" w:rsidRDefault="00F40AB9" w:rsidP="00EB0368">
      <w:pPr>
        <w:autoSpaceDE w:val="0"/>
        <w:autoSpaceDN w:val="0"/>
        <w:adjustRightInd w:val="0"/>
        <w:spacing w:after="0" w:line="276" w:lineRule="auto"/>
        <w:jc w:val="both"/>
        <w:rPr>
          <w:rFonts w:ascii="Arial" w:hAnsi="Arial" w:cs="Arial"/>
          <w:b/>
          <w:color w:val="000000"/>
        </w:rPr>
      </w:pPr>
      <w:r w:rsidRPr="00193488">
        <w:rPr>
          <w:rFonts w:ascii="Arial" w:hAnsi="Arial" w:cs="Arial"/>
          <w:b/>
          <w:color w:val="000000"/>
        </w:rPr>
        <w:t>Fundamentación</w:t>
      </w:r>
    </w:p>
    <w:p w:rsidR="00EB0368" w:rsidRDefault="00EB0368" w:rsidP="00EB0368">
      <w:pPr>
        <w:autoSpaceDE w:val="0"/>
        <w:autoSpaceDN w:val="0"/>
        <w:adjustRightInd w:val="0"/>
        <w:spacing w:after="0" w:line="276" w:lineRule="auto"/>
        <w:jc w:val="both"/>
        <w:rPr>
          <w:rFonts w:ascii="Arial" w:hAnsi="Arial" w:cs="Arial"/>
          <w:color w:val="000000"/>
        </w:rPr>
      </w:pPr>
    </w:p>
    <w:p w:rsidR="00F40AB9" w:rsidRPr="00193488" w:rsidRDefault="00F40AB9" w:rsidP="00EB0368">
      <w:pPr>
        <w:autoSpaceDE w:val="0"/>
        <w:autoSpaceDN w:val="0"/>
        <w:adjustRightInd w:val="0"/>
        <w:spacing w:after="0" w:line="276" w:lineRule="auto"/>
        <w:jc w:val="both"/>
        <w:rPr>
          <w:rFonts w:ascii="Arial" w:hAnsi="Arial" w:cs="Arial"/>
          <w:color w:val="000000"/>
        </w:rPr>
      </w:pPr>
      <w:r w:rsidRPr="00193488">
        <w:rPr>
          <w:rFonts w:ascii="Arial" w:hAnsi="Arial" w:cs="Arial"/>
          <w:color w:val="000000"/>
        </w:rPr>
        <w:t xml:space="preserve">En </w:t>
      </w:r>
      <w:r w:rsidR="00193488">
        <w:rPr>
          <w:rFonts w:ascii="Arial" w:hAnsi="Arial" w:cs="Arial"/>
          <w:color w:val="000000"/>
        </w:rPr>
        <w:t>las ú</w:t>
      </w:r>
      <w:r w:rsidRPr="00193488">
        <w:rPr>
          <w:rFonts w:ascii="Arial" w:hAnsi="Arial" w:cs="Arial"/>
          <w:color w:val="000000"/>
        </w:rPr>
        <w:t>ltimas décadas los países de América Latina han experimentado cambios en el ám</w:t>
      </w:r>
      <w:r w:rsidR="00193488">
        <w:rPr>
          <w:rFonts w:ascii="Arial" w:hAnsi="Arial" w:cs="Arial"/>
          <w:color w:val="000000"/>
        </w:rPr>
        <w:t>bito de sus políticas públicas,</w:t>
      </w:r>
      <w:r w:rsidR="00543EA4">
        <w:rPr>
          <w:rFonts w:ascii="Arial" w:hAnsi="Arial" w:cs="Arial"/>
          <w:color w:val="000000"/>
        </w:rPr>
        <w:t xml:space="preserve"> en especial </w:t>
      </w:r>
      <w:r w:rsidRPr="00193488">
        <w:rPr>
          <w:rFonts w:ascii="Arial" w:hAnsi="Arial" w:cs="Arial"/>
          <w:color w:val="000000"/>
        </w:rPr>
        <w:t>e</w:t>
      </w:r>
      <w:r w:rsidR="00543EA4">
        <w:rPr>
          <w:rFonts w:ascii="Arial" w:hAnsi="Arial" w:cs="Arial"/>
          <w:color w:val="000000"/>
        </w:rPr>
        <w:t>n</w:t>
      </w:r>
      <w:r w:rsidRPr="00193488">
        <w:rPr>
          <w:rFonts w:ascii="Arial" w:hAnsi="Arial" w:cs="Arial"/>
          <w:color w:val="000000"/>
        </w:rPr>
        <w:t xml:space="preserve"> las intervenciones sociales. En un escenario marcado por los conflictos político-distributivos, el impacto de las crisis internacionales y la necesidad de enfrentar las desigualdades sociales de la región, los estados fueron desplegando intervenciones</w:t>
      </w:r>
      <w:r w:rsidR="00E17662">
        <w:rPr>
          <w:rFonts w:ascii="Arial" w:hAnsi="Arial" w:cs="Arial"/>
          <w:color w:val="000000"/>
        </w:rPr>
        <w:t xml:space="preserve"> para dar respuestas a las demandas sociales</w:t>
      </w:r>
      <w:r w:rsidR="00E00F1D" w:rsidRPr="00193488">
        <w:rPr>
          <w:rFonts w:ascii="Arial" w:hAnsi="Arial" w:cs="Arial"/>
          <w:color w:val="000000"/>
        </w:rPr>
        <w:t xml:space="preserve">, cada una con sus ritmos y sus acuerdos institucionales. Importantes experiencias en la región muestran los avances y los aspectos críticos de la intervención pública, donde la evaluación desempeña un rol clave. </w:t>
      </w:r>
    </w:p>
    <w:p w:rsidR="00EB0368" w:rsidRDefault="00EB0368" w:rsidP="00EB0368">
      <w:pPr>
        <w:autoSpaceDE w:val="0"/>
        <w:autoSpaceDN w:val="0"/>
        <w:adjustRightInd w:val="0"/>
        <w:spacing w:after="0" w:line="276" w:lineRule="auto"/>
        <w:jc w:val="both"/>
        <w:rPr>
          <w:rFonts w:ascii="Arial" w:hAnsi="Arial" w:cs="Arial"/>
          <w:color w:val="000000"/>
        </w:rPr>
      </w:pPr>
    </w:p>
    <w:p w:rsidR="00303CFB" w:rsidRPr="00303CFB" w:rsidRDefault="00E00F1D" w:rsidP="00303CFB">
      <w:pPr>
        <w:autoSpaceDE w:val="0"/>
        <w:autoSpaceDN w:val="0"/>
        <w:adjustRightInd w:val="0"/>
        <w:spacing w:after="0" w:line="276" w:lineRule="auto"/>
        <w:jc w:val="both"/>
        <w:rPr>
          <w:rFonts w:ascii="Arial" w:eastAsia="Arial" w:hAnsi="Arial" w:cs="Arial"/>
        </w:rPr>
      </w:pPr>
      <w:r w:rsidRPr="00193488">
        <w:rPr>
          <w:rFonts w:ascii="Arial" w:hAnsi="Arial" w:cs="Arial"/>
          <w:color w:val="000000"/>
        </w:rPr>
        <w:t xml:space="preserve">El campo de la evaluación de políticas públicas se constituye en una temática clave para </w:t>
      </w:r>
      <w:r w:rsidR="00543EA4">
        <w:rPr>
          <w:rFonts w:ascii="Arial" w:hAnsi="Arial" w:cs="Arial"/>
          <w:color w:val="000000"/>
        </w:rPr>
        <w:t>mejorar</w:t>
      </w:r>
      <w:r w:rsidR="00EB0368">
        <w:rPr>
          <w:rFonts w:ascii="Arial" w:hAnsi="Arial" w:cs="Arial"/>
          <w:color w:val="000000"/>
        </w:rPr>
        <w:t xml:space="preserve"> de forma continua </w:t>
      </w:r>
      <w:r w:rsidR="00543EA4">
        <w:rPr>
          <w:rFonts w:ascii="Arial" w:hAnsi="Arial" w:cs="Arial"/>
          <w:color w:val="000000"/>
        </w:rPr>
        <w:t xml:space="preserve">las intervenciones </w:t>
      </w:r>
      <w:r w:rsidR="00EB0368">
        <w:rPr>
          <w:rFonts w:ascii="Arial" w:hAnsi="Arial" w:cs="Arial"/>
          <w:color w:val="000000"/>
        </w:rPr>
        <w:t xml:space="preserve">y </w:t>
      </w:r>
      <w:r w:rsidRPr="00193488">
        <w:rPr>
          <w:rFonts w:ascii="Arial" w:hAnsi="Arial" w:cs="Arial"/>
          <w:color w:val="000000"/>
        </w:rPr>
        <w:t>aportar a la resolución de las problemáticas sociales de manera eficaz y transparente.</w:t>
      </w:r>
      <w:r w:rsidR="00877779">
        <w:rPr>
          <w:rFonts w:ascii="Arial" w:hAnsi="Arial" w:cs="Arial"/>
          <w:color w:val="000000"/>
        </w:rPr>
        <w:t xml:space="preserve"> Al mismo tiempo, </w:t>
      </w:r>
      <w:r w:rsidR="00877779">
        <w:rPr>
          <w:rFonts w:ascii="Arial" w:eastAsia="Arial" w:hAnsi="Arial" w:cs="Arial"/>
        </w:rPr>
        <w:t>m</w:t>
      </w:r>
      <w:r w:rsidR="00246C7B">
        <w:rPr>
          <w:rFonts w:ascii="Arial" w:eastAsia="Arial" w:hAnsi="Arial" w:cs="Arial"/>
        </w:rPr>
        <w:t xml:space="preserve">últiples desafíos se presentan </w:t>
      </w:r>
      <w:r w:rsidR="00543EA4">
        <w:rPr>
          <w:rFonts w:ascii="Arial" w:eastAsia="Arial" w:hAnsi="Arial" w:cs="Arial"/>
        </w:rPr>
        <w:t>para la realización de las evaluaciones tanto de planeación, comuni</w:t>
      </w:r>
      <w:r w:rsidR="00774B11">
        <w:rPr>
          <w:rFonts w:ascii="Arial" w:eastAsia="Arial" w:hAnsi="Arial" w:cs="Arial"/>
        </w:rPr>
        <w:t xml:space="preserve">cación </w:t>
      </w:r>
      <w:r w:rsidR="00303CFB">
        <w:rPr>
          <w:rFonts w:ascii="Arial" w:eastAsia="Arial" w:hAnsi="Arial" w:cs="Arial"/>
        </w:rPr>
        <w:t xml:space="preserve">y </w:t>
      </w:r>
      <w:r w:rsidR="00774B11">
        <w:rPr>
          <w:rFonts w:ascii="Arial" w:eastAsia="Arial" w:hAnsi="Arial" w:cs="Arial"/>
        </w:rPr>
        <w:t xml:space="preserve">en su </w:t>
      </w:r>
      <w:r w:rsidR="00E17662">
        <w:rPr>
          <w:rFonts w:ascii="Arial" w:eastAsia="Arial" w:hAnsi="Arial" w:cs="Arial"/>
        </w:rPr>
        <w:t>ejecución. Ello comporta</w:t>
      </w:r>
      <w:r w:rsidR="00543EA4">
        <w:rPr>
          <w:rFonts w:ascii="Arial" w:eastAsia="Arial" w:hAnsi="Arial" w:cs="Arial"/>
        </w:rPr>
        <w:t xml:space="preserve"> </w:t>
      </w:r>
      <w:r w:rsidR="00303CFB">
        <w:rPr>
          <w:rFonts w:ascii="Arial" w:eastAsia="Arial" w:hAnsi="Arial" w:cs="Arial"/>
        </w:rPr>
        <w:t xml:space="preserve">una </w:t>
      </w:r>
      <w:r w:rsidR="00543EA4">
        <w:rPr>
          <w:rFonts w:ascii="Arial" w:eastAsia="Arial" w:hAnsi="Arial" w:cs="Arial"/>
        </w:rPr>
        <w:t>crítica relevancia si consideramos que</w:t>
      </w:r>
      <w:r w:rsidR="00E17662">
        <w:rPr>
          <w:rFonts w:ascii="Arial" w:eastAsia="Arial" w:hAnsi="Arial" w:cs="Arial"/>
        </w:rPr>
        <w:t>,</w:t>
      </w:r>
      <w:r w:rsidR="00774B11">
        <w:rPr>
          <w:rFonts w:ascii="Arial" w:eastAsia="Arial" w:hAnsi="Arial" w:cs="Arial"/>
        </w:rPr>
        <w:t xml:space="preserve"> aunque</w:t>
      </w:r>
      <w:r w:rsidR="00EB0368">
        <w:rPr>
          <w:rFonts w:ascii="Arial" w:eastAsia="Arial" w:hAnsi="Arial" w:cs="Arial"/>
        </w:rPr>
        <w:t xml:space="preserve"> </w:t>
      </w:r>
      <w:r w:rsidR="00543EA4">
        <w:rPr>
          <w:rFonts w:ascii="Arial" w:eastAsia="Arial" w:hAnsi="Arial" w:cs="Arial"/>
        </w:rPr>
        <w:t xml:space="preserve">la evaluación debiera estar presente a lo largo de todo el ciclo </w:t>
      </w:r>
      <w:r w:rsidR="00EB0368">
        <w:rPr>
          <w:rFonts w:ascii="Arial" w:eastAsia="Arial" w:hAnsi="Arial" w:cs="Arial"/>
        </w:rPr>
        <w:t>de las políticas públicas</w:t>
      </w:r>
      <w:r w:rsidR="00543EA4">
        <w:rPr>
          <w:rFonts w:ascii="Arial" w:eastAsia="Arial" w:hAnsi="Arial" w:cs="Arial"/>
        </w:rPr>
        <w:t>, es de hecho la fase del ciclo de las intervenciones menos desarrollada</w:t>
      </w:r>
      <w:r w:rsidR="00EB0368">
        <w:rPr>
          <w:rFonts w:ascii="Arial" w:eastAsia="Arial" w:hAnsi="Arial" w:cs="Arial"/>
        </w:rPr>
        <w:t xml:space="preserve">. </w:t>
      </w:r>
      <w:r w:rsidR="00303CFB">
        <w:rPr>
          <w:rFonts w:ascii="Arial" w:eastAsia="Arial" w:hAnsi="Arial" w:cs="Arial"/>
        </w:rPr>
        <w:t>En este sentido, el seminario busca introducir algunos elementos conceptuales y prácticos para la evaluación de programas y proyectos sociales. A lo largo de las clases se pondrá el acento sobre las capacidades requeridas para el desarrollo de las evaluaciones, se promoverá un proceso reflexivo entorno al rol del evaluador y/o equipo</w:t>
      </w:r>
      <w:r w:rsidR="00E17662">
        <w:rPr>
          <w:rFonts w:ascii="Arial" w:eastAsia="Arial" w:hAnsi="Arial" w:cs="Arial"/>
        </w:rPr>
        <w:t xml:space="preserve"> de</w:t>
      </w:r>
      <w:r w:rsidR="00303CFB">
        <w:rPr>
          <w:rFonts w:ascii="Arial" w:eastAsia="Arial" w:hAnsi="Arial" w:cs="Arial"/>
        </w:rPr>
        <w:t xml:space="preserve"> evaluadores, así como sobre los retos y complejidad que </w:t>
      </w:r>
      <w:r w:rsidR="00E17662">
        <w:rPr>
          <w:rFonts w:ascii="Arial" w:eastAsia="Arial" w:hAnsi="Arial" w:cs="Arial"/>
        </w:rPr>
        <w:t xml:space="preserve">supone </w:t>
      </w:r>
      <w:r w:rsidR="00303CFB">
        <w:rPr>
          <w:rFonts w:ascii="Arial" w:eastAsia="Arial" w:hAnsi="Arial" w:cs="Arial"/>
        </w:rPr>
        <w:t xml:space="preserve">la realización de evaluaciones. </w:t>
      </w:r>
    </w:p>
    <w:p w:rsidR="00303CFB" w:rsidRDefault="00303CFB" w:rsidP="00877779">
      <w:pPr>
        <w:autoSpaceDE w:val="0"/>
        <w:autoSpaceDN w:val="0"/>
        <w:adjustRightInd w:val="0"/>
        <w:spacing w:after="0" w:line="240" w:lineRule="auto"/>
        <w:jc w:val="both"/>
        <w:rPr>
          <w:rFonts w:ascii="Arial" w:hAnsi="Arial" w:cs="Arial"/>
          <w:color w:val="000000"/>
        </w:rPr>
      </w:pPr>
    </w:p>
    <w:p w:rsidR="00877779" w:rsidRPr="00193488" w:rsidRDefault="00877779" w:rsidP="00877779">
      <w:pPr>
        <w:autoSpaceDE w:val="0"/>
        <w:autoSpaceDN w:val="0"/>
        <w:adjustRightInd w:val="0"/>
        <w:spacing w:after="0" w:line="240" w:lineRule="auto"/>
        <w:jc w:val="both"/>
        <w:rPr>
          <w:rFonts w:ascii="Arial" w:hAnsi="Arial" w:cs="Arial"/>
          <w:color w:val="000000"/>
        </w:rPr>
      </w:pPr>
      <w:r>
        <w:rPr>
          <w:rFonts w:ascii="Arial" w:hAnsi="Arial" w:cs="Arial"/>
          <w:color w:val="000000"/>
        </w:rPr>
        <w:t>A</w:t>
      </w:r>
      <w:r w:rsidRPr="00193488">
        <w:rPr>
          <w:rFonts w:ascii="Arial" w:hAnsi="Arial" w:cs="Arial"/>
          <w:color w:val="000000"/>
        </w:rPr>
        <w:t>l final del curso se espera que los alumnos sea</w:t>
      </w:r>
      <w:r>
        <w:rPr>
          <w:rFonts w:ascii="Arial" w:hAnsi="Arial" w:cs="Arial"/>
          <w:color w:val="000000"/>
        </w:rPr>
        <w:t>n</w:t>
      </w:r>
      <w:r w:rsidRPr="00193488">
        <w:rPr>
          <w:rFonts w:ascii="Arial" w:hAnsi="Arial" w:cs="Arial"/>
          <w:color w:val="000000"/>
        </w:rPr>
        <w:t xml:space="preserve"> capaces de:</w:t>
      </w:r>
    </w:p>
    <w:p w:rsidR="00877779" w:rsidRDefault="00877779" w:rsidP="00877779">
      <w:pPr>
        <w:pStyle w:val="Prrafodelista"/>
        <w:numPr>
          <w:ilvl w:val="0"/>
          <w:numId w:val="1"/>
        </w:num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Distinguir entre el monitoreo y la evaluación, comprendiendo su importancia como instrumentos para la mejora de la administración pública.</w:t>
      </w:r>
    </w:p>
    <w:p w:rsidR="00774B11" w:rsidRPr="00193488" w:rsidRDefault="00774B11" w:rsidP="00877779">
      <w:pPr>
        <w:pStyle w:val="Prrafode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Identificar enfoques alternativos y paradigmas de evaluación. </w:t>
      </w:r>
    </w:p>
    <w:p w:rsidR="00877779" w:rsidRPr="00193488" w:rsidRDefault="00877779" w:rsidP="00877779">
      <w:pPr>
        <w:pStyle w:val="Prrafodelista"/>
        <w:numPr>
          <w:ilvl w:val="0"/>
          <w:numId w:val="1"/>
        </w:num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Comprender la relevancia de la evaluación para la mejora de la toma de decisiones, retroalimentación y mejora continua de las intervenciones públicas. </w:t>
      </w:r>
    </w:p>
    <w:p w:rsidR="00877779" w:rsidRPr="00193488" w:rsidRDefault="00877779" w:rsidP="00877779">
      <w:pPr>
        <w:pStyle w:val="Prrafodelista"/>
        <w:numPr>
          <w:ilvl w:val="0"/>
          <w:numId w:val="1"/>
        </w:num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Conocer las diferentes alternativas, métodos y enfoques de la evaluación de políticas públicas</w:t>
      </w:r>
      <w:r w:rsidR="00774B11">
        <w:rPr>
          <w:rFonts w:ascii="Arial" w:hAnsi="Arial" w:cs="Arial"/>
          <w:color w:val="000000"/>
        </w:rPr>
        <w:t>.</w:t>
      </w:r>
    </w:p>
    <w:p w:rsidR="00877779" w:rsidRPr="00193488" w:rsidRDefault="00877779" w:rsidP="00877779">
      <w:pPr>
        <w:pStyle w:val="Prrafode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Reflexionar sobre la</w:t>
      </w:r>
      <w:r w:rsidRPr="00193488">
        <w:rPr>
          <w:rFonts w:ascii="Arial" w:hAnsi="Arial" w:cs="Arial"/>
          <w:color w:val="000000"/>
        </w:rPr>
        <w:t>s experiencias nacionales e internacionales en sistemas de mon</w:t>
      </w:r>
      <w:r>
        <w:rPr>
          <w:rFonts w:ascii="Arial" w:hAnsi="Arial" w:cs="Arial"/>
          <w:color w:val="000000"/>
        </w:rPr>
        <w:t>itoreo y evaluación de políticas públicas</w:t>
      </w:r>
      <w:r w:rsidRPr="00193488">
        <w:rPr>
          <w:rFonts w:ascii="Arial" w:hAnsi="Arial" w:cs="Arial"/>
          <w:color w:val="000000"/>
        </w:rPr>
        <w:t>.</w:t>
      </w:r>
    </w:p>
    <w:p w:rsidR="00877779" w:rsidRPr="00193488" w:rsidRDefault="00877779" w:rsidP="00877779">
      <w:pPr>
        <w:pStyle w:val="Prrafode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Conocer </w:t>
      </w:r>
      <w:r w:rsidRPr="00193488">
        <w:rPr>
          <w:rFonts w:ascii="Arial" w:hAnsi="Arial" w:cs="Arial"/>
          <w:color w:val="000000"/>
        </w:rPr>
        <w:t xml:space="preserve">las capacidades requeridas por el evaluador y/o equipos de trabajo para el desarrollo de evaluaciones. </w:t>
      </w:r>
    </w:p>
    <w:p w:rsidR="00877779" w:rsidRPr="00246C7B" w:rsidRDefault="00877779" w:rsidP="00877779">
      <w:pPr>
        <w:pStyle w:val="Prrafodelista"/>
        <w:numPr>
          <w:ilvl w:val="0"/>
          <w:numId w:val="1"/>
        </w:num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Identificar los pasos para la planificación y </w:t>
      </w:r>
      <w:r>
        <w:rPr>
          <w:rFonts w:ascii="Arial" w:hAnsi="Arial" w:cs="Arial"/>
          <w:color w:val="000000"/>
        </w:rPr>
        <w:t xml:space="preserve">el </w:t>
      </w:r>
      <w:r w:rsidRPr="00193488">
        <w:rPr>
          <w:rFonts w:ascii="Arial" w:hAnsi="Arial" w:cs="Arial"/>
          <w:color w:val="000000"/>
        </w:rPr>
        <w:t>desarrollo de procesos evaluativos</w:t>
      </w:r>
      <w:r w:rsidRPr="00246C7B">
        <w:rPr>
          <w:rFonts w:ascii="Arial" w:hAnsi="Arial" w:cs="Arial"/>
          <w:color w:val="000000"/>
        </w:rPr>
        <w:t>.</w:t>
      </w:r>
    </w:p>
    <w:p w:rsidR="00877779" w:rsidRDefault="00877779" w:rsidP="00EB0368">
      <w:pPr>
        <w:autoSpaceDE w:val="0"/>
        <w:autoSpaceDN w:val="0"/>
        <w:adjustRightInd w:val="0"/>
        <w:spacing w:after="0" w:line="276" w:lineRule="auto"/>
        <w:jc w:val="both"/>
        <w:rPr>
          <w:rFonts w:ascii="Arial" w:eastAsia="Arial" w:hAnsi="Arial" w:cs="Arial"/>
        </w:rPr>
      </w:pPr>
    </w:p>
    <w:p w:rsidR="00246C7B" w:rsidRPr="00877779" w:rsidRDefault="00877779" w:rsidP="00EB0368">
      <w:pPr>
        <w:autoSpaceDE w:val="0"/>
        <w:autoSpaceDN w:val="0"/>
        <w:adjustRightInd w:val="0"/>
        <w:spacing w:after="0" w:line="276" w:lineRule="auto"/>
        <w:jc w:val="both"/>
        <w:rPr>
          <w:rFonts w:ascii="Arial" w:hAnsi="Arial" w:cs="Arial"/>
          <w:color w:val="000000"/>
        </w:rPr>
      </w:pPr>
      <w:r>
        <w:rPr>
          <w:rFonts w:ascii="Arial" w:eastAsia="Arial" w:hAnsi="Arial" w:cs="Arial"/>
        </w:rPr>
        <w:t>L</w:t>
      </w:r>
      <w:r w:rsidR="00EB0368">
        <w:rPr>
          <w:rFonts w:ascii="Arial" w:eastAsia="Arial" w:hAnsi="Arial" w:cs="Arial"/>
        </w:rPr>
        <w:t xml:space="preserve">a estrategia pedagógica buscará poner en valor la necesidad de </w:t>
      </w:r>
      <w:r w:rsidR="00246C7B">
        <w:rPr>
          <w:rFonts w:ascii="Arial" w:eastAsia="Arial" w:hAnsi="Arial" w:cs="Arial"/>
        </w:rPr>
        <w:t>consolidar la e</w:t>
      </w:r>
      <w:r w:rsidR="00303CFB">
        <w:rPr>
          <w:rFonts w:ascii="Arial" w:eastAsia="Arial" w:hAnsi="Arial" w:cs="Arial"/>
        </w:rPr>
        <w:t xml:space="preserve">valuación de las intervenciones (políticas, programas y/o proyectos) </w:t>
      </w:r>
      <w:r w:rsidR="00246C7B">
        <w:rPr>
          <w:rFonts w:ascii="Arial" w:eastAsia="Arial" w:hAnsi="Arial" w:cs="Arial"/>
        </w:rPr>
        <w:t xml:space="preserve">como una </w:t>
      </w:r>
      <w:r w:rsidR="00A8421A">
        <w:rPr>
          <w:rFonts w:ascii="Arial" w:eastAsia="Arial" w:hAnsi="Arial" w:cs="Arial"/>
        </w:rPr>
        <w:t>experiencia</w:t>
      </w:r>
      <w:r w:rsidR="00246C7B">
        <w:rPr>
          <w:rFonts w:ascii="Arial" w:eastAsia="Arial" w:hAnsi="Arial" w:cs="Arial"/>
        </w:rPr>
        <w:t xml:space="preserve"> permanente en el Estado</w:t>
      </w:r>
      <w:r w:rsidR="00303CFB">
        <w:rPr>
          <w:rFonts w:ascii="Arial" w:eastAsia="Arial" w:hAnsi="Arial" w:cs="Arial"/>
        </w:rPr>
        <w:t xml:space="preserve"> y en las organizaciones</w:t>
      </w:r>
      <w:r w:rsidR="00246C7B">
        <w:rPr>
          <w:rFonts w:ascii="Arial" w:eastAsia="Arial" w:hAnsi="Arial" w:cs="Arial"/>
        </w:rPr>
        <w:t>,</w:t>
      </w:r>
      <w:r w:rsidR="00EB0368">
        <w:rPr>
          <w:rFonts w:ascii="Arial" w:eastAsia="Arial" w:hAnsi="Arial" w:cs="Arial"/>
        </w:rPr>
        <w:t xml:space="preserve"> </w:t>
      </w:r>
      <w:r w:rsidR="00303CFB">
        <w:rPr>
          <w:rFonts w:ascii="Arial" w:eastAsia="Arial" w:hAnsi="Arial" w:cs="Arial"/>
        </w:rPr>
        <w:t xml:space="preserve">por lo cual </w:t>
      </w:r>
      <w:r w:rsidR="00EB0368">
        <w:rPr>
          <w:rFonts w:ascii="Arial" w:eastAsia="Arial" w:hAnsi="Arial" w:cs="Arial"/>
        </w:rPr>
        <w:t>es vital</w:t>
      </w:r>
      <w:r w:rsidR="00246C7B">
        <w:rPr>
          <w:rFonts w:ascii="Arial" w:eastAsia="Arial" w:hAnsi="Arial" w:cs="Arial"/>
        </w:rPr>
        <w:t xml:space="preserve"> </w:t>
      </w:r>
      <w:r w:rsidR="00EB0368">
        <w:rPr>
          <w:rFonts w:ascii="Arial" w:eastAsia="Arial" w:hAnsi="Arial" w:cs="Arial"/>
        </w:rPr>
        <w:t xml:space="preserve">partir de prácticas concretas que posibiliten aprendizajes institucionales </w:t>
      </w:r>
      <w:r w:rsidR="00303CFB">
        <w:rPr>
          <w:rFonts w:ascii="Arial" w:eastAsia="Arial" w:hAnsi="Arial" w:cs="Arial"/>
        </w:rPr>
        <w:t>para</w:t>
      </w:r>
      <w:r w:rsidR="00EA7999">
        <w:rPr>
          <w:rFonts w:ascii="Arial" w:eastAsia="Arial" w:hAnsi="Arial" w:cs="Arial"/>
        </w:rPr>
        <w:t xml:space="preserve"> mejorar de forma continua </w:t>
      </w:r>
      <w:r w:rsidR="00246C7B">
        <w:rPr>
          <w:rFonts w:ascii="Arial" w:eastAsia="Arial" w:hAnsi="Arial" w:cs="Arial"/>
        </w:rPr>
        <w:t>las capacida</w:t>
      </w:r>
      <w:r w:rsidR="00303CFB">
        <w:rPr>
          <w:rFonts w:ascii="Arial" w:eastAsia="Arial" w:hAnsi="Arial" w:cs="Arial"/>
        </w:rPr>
        <w:t>des</w:t>
      </w:r>
      <w:r w:rsidR="00246C7B">
        <w:rPr>
          <w:rFonts w:ascii="Arial" w:eastAsia="Arial" w:hAnsi="Arial" w:cs="Arial"/>
        </w:rPr>
        <w:t xml:space="preserve"> para su desarrollo</w:t>
      </w:r>
      <w:r w:rsidR="00EB0368">
        <w:rPr>
          <w:rFonts w:ascii="Arial" w:eastAsia="Arial" w:hAnsi="Arial" w:cs="Arial"/>
        </w:rPr>
        <w:t>.</w:t>
      </w:r>
      <w:r w:rsidR="00EB0368" w:rsidRPr="00EB0368">
        <w:rPr>
          <w:rFonts w:ascii="Arial" w:eastAsia="Arial" w:hAnsi="Arial" w:cs="Arial"/>
        </w:rPr>
        <w:t xml:space="preserve"> </w:t>
      </w:r>
      <w:r w:rsidR="00EB0368">
        <w:rPr>
          <w:rFonts w:ascii="Arial" w:eastAsia="Arial" w:hAnsi="Arial" w:cs="Arial"/>
        </w:rPr>
        <w:t>Por este motivo, la metodología de enseñanza será teórico-práctica, ilustrando en todo momento los aspectos teóricos e instrumentales con el análisis de casos</w:t>
      </w:r>
      <w:r w:rsidR="00303CFB">
        <w:rPr>
          <w:rFonts w:ascii="Arial" w:eastAsia="Arial" w:hAnsi="Arial" w:cs="Arial"/>
        </w:rPr>
        <w:t xml:space="preserve">. </w:t>
      </w:r>
    </w:p>
    <w:p w:rsidR="00610D82" w:rsidRPr="00193488" w:rsidRDefault="00610D82" w:rsidP="00EB0368">
      <w:pPr>
        <w:pStyle w:val="Prrafodelista"/>
        <w:autoSpaceDE w:val="0"/>
        <w:autoSpaceDN w:val="0"/>
        <w:adjustRightInd w:val="0"/>
        <w:spacing w:after="0" w:line="276" w:lineRule="auto"/>
        <w:ind w:left="360"/>
        <w:jc w:val="both"/>
        <w:rPr>
          <w:rFonts w:ascii="Arial" w:hAnsi="Arial" w:cs="Arial"/>
          <w:color w:val="000000"/>
        </w:rPr>
      </w:pPr>
    </w:p>
    <w:p w:rsidR="009828EC" w:rsidRPr="00193488" w:rsidRDefault="00EA7999" w:rsidP="00193488">
      <w:pPr>
        <w:autoSpaceDE w:val="0"/>
        <w:autoSpaceDN w:val="0"/>
        <w:adjustRightInd w:val="0"/>
        <w:spacing w:after="0" w:line="240" w:lineRule="auto"/>
        <w:jc w:val="both"/>
        <w:rPr>
          <w:rFonts w:ascii="Arial" w:hAnsi="Arial" w:cs="Arial"/>
          <w:b/>
          <w:color w:val="000000"/>
        </w:rPr>
      </w:pPr>
      <w:r>
        <w:rPr>
          <w:rFonts w:ascii="Arial" w:hAnsi="Arial" w:cs="Arial"/>
          <w:b/>
          <w:color w:val="000000"/>
        </w:rPr>
        <w:t>Objetivo</w:t>
      </w:r>
    </w:p>
    <w:p w:rsidR="00193488" w:rsidRPr="00193488" w:rsidRDefault="00191FB2" w:rsidP="00193488">
      <w:pPr>
        <w:pStyle w:val="Prrafodelista"/>
        <w:numPr>
          <w:ilvl w:val="0"/>
          <w:numId w:val="1"/>
        </w:num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Introducir </w:t>
      </w:r>
      <w:r w:rsidR="00193488" w:rsidRPr="00193488">
        <w:rPr>
          <w:rFonts w:ascii="Arial" w:hAnsi="Arial" w:cs="Arial"/>
          <w:color w:val="000000"/>
        </w:rPr>
        <w:t xml:space="preserve">aspectos teóricos, metodológicos y </w:t>
      </w:r>
      <w:r w:rsidRPr="00193488">
        <w:rPr>
          <w:rFonts w:ascii="Arial" w:hAnsi="Arial" w:cs="Arial"/>
          <w:color w:val="000000"/>
        </w:rPr>
        <w:t xml:space="preserve">herramientas básicas para </w:t>
      </w:r>
      <w:r w:rsidR="00193488" w:rsidRPr="00193488">
        <w:rPr>
          <w:rFonts w:ascii="Arial" w:hAnsi="Arial" w:cs="Arial"/>
          <w:color w:val="000000"/>
        </w:rPr>
        <w:t xml:space="preserve">la evaluación de programas y proyectos sociales.  </w:t>
      </w:r>
    </w:p>
    <w:p w:rsidR="00191FB2" w:rsidRPr="00193488" w:rsidRDefault="00191FB2" w:rsidP="00193488">
      <w:pPr>
        <w:autoSpaceDE w:val="0"/>
        <w:autoSpaceDN w:val="0"/>
        <w:adjustRightInd w:val="0"/>
        <w:spacing w:after="0" w:line="240" w:lineRule="auto"/>
        <w:jc w:val="both"/>
        <w:rPr>
          <w:rFonts w:ascii="Arial" w:hAnsi="Arial" w:cs="Arial"/>
          <w:b/>
          <w:color w:val="000000"/>
        </w:rPr>
      </w:pPr>
    </w:p>
    <w:p w:rsidR="002F5DBD" w:rsidRPr="00193488" w:rsidRDefault="00377EEA" w:rsidP="00193488">
      <w:pPr>
        <w:autoSpaceDE w:val="0"/>
        <w:autoSpaceDN w:val="0"/>
        <w:adjustRightInd w:val="0"/>
        <w:spacing w:after="0" w:line="240" w:lineRule="auto"/>
        <w:jc w:val="both"/>
        <w:rPr>
          <w:rFonts w:ascii="Arial" w:hAnsi="Arial" w:cs="Arial"/>
          <w:b/>
          <w:color w:val="000000"/>
        </w:rPr>
      </w:pPr>
      <w:r w:rsidRPr="00193488">
        <w:rPr>
          <w:rFonts w:ascii="Arial" w:hAnsi="Arial" w:cs="Arial"/>
          <w:b/>
          <w:color w:val="000000"/>
        </w:rPr>
        <w:t>Contenidos</w:t>
      </w:r>
    </w:p>
    <w:p w:rsidR="00377EEA" w:rsidRPr="00193488" w:rsidRDefault="00377EEA" w:rsidP="00193488">
      <w:pPr>
        <w:autoSpaceDE w:val="0"/>
        <w:autoSpaceDN w:val="0"/>
        <w:adjustRightInd w:val="0"/>
        <w:spacing w:after="0" w:line="240" w:lineRule="auto"/>
        <w:jc w:val="both"/>
        <w:rPr>
          <w:rFonts w:ascii="Arial" w:hAnsi="Arial" w:cs="Arial"/>
          <w:color w:val="000000"/>
        </w:rPr>
      </w:pPr>
    </w:p>
    <w:p w:rsidR="00EA7999" w:rsidRDefault="00905500" w:rsidP="00193488">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I. </w:t>
      </w:r>
      <w:r w:rsidR="00EA7999">
        <w:rPr>
          <w:rFonts w:ascii="Arial" w:hAnsi="Arial" w:cs="Arial"/>
          <w:color w:val="000000"/>
        </w:rPr>
        <w:t xml:space="preserve">Introducción a la evaluación. </w:t>
      </w:r>
    </w:p>
    <w:p w:rsidR="005406D7" w:rsidRDefault="002F5DBD" w:rsidP="00193488">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C</w:t>
      </w:r>
      <w:r w:rsidR="005F5CD3" w:rsidRPr="00193488">
        <w:rPr>
          <w:rFonts w:ascii="Arial" w:hAnsi="Arial" w:cs="Arial"/>
          <w:color w:val="000000"/>
        </w:rPr>
        <w:t>once</w:t>
      </w:r>
      <w:r w:rsidR="00D044A6" w:rsidRPr="00193488">
        <w:rPr>
          <w:rFonts w:ascii="Arial" w:hAnsi="Arial" w:cs="Arial"/>
          <w:color w:val="000000"/>
        </w:rPr>
        <w:t>ptualización de</w:t>
      </w:r>
      <w:r w:rsidR="00EF02E0" w:rsidRPr="00193488">
        <w:rPr>
          <w:rFonts w:ascii="Arial" w:hAnsi="Arial" w:cs="Arial"/>
          <w:color w:val="000000"/>
        </w:rPr>
        <w:t xml:space="preserve"> </w:t>
      </w:r>
      <w:r w:rsidR="00D044A6" w:rsidRPr="00193488">
        <w:rPr>
          <w:rFonts w:ascii="Arial" w:hAnsi="Arial" w:cs="Arial"/>
          <w:color w:val="000000"/>
        </w:rPr>
        <w:t>la evaluación</w:t>
      </w:r>
      <w:r w:rsidRPr="00193488">
        <w:rPr>
          <w:rFonts w:ascii="Arial" w:hAnsi="Arial" w:cs="Arial"/>
          <w:color w:val="000000"/>
        </w:rPr>
        <w:t xml:space="preserve"> de políticas, programas y proyectos</w:t>
      </w:r>
      <w:r w:rsidR="00377EEA" w:rsidRPr="00193488">
        <w:rPr>
          <w:rFonts w:ascii="Arial" w:hAnsi="Arial" w:cs="Arial"/>
          <w:color w:val="000000"/>
        </w:rPr>
        <w:t xml:space="preserve">. </w:t>
      </w:r>
      <w:r w:rsidR="00EF02E0" w:rsidRPr="00193488">
        <w:rPr>
          <w:rFonts w:ascii="Arial" w:hAnsi="Arial" w:cs="Arial"/>
          <w:color w:val="000000"/>
        </w:rPr>
        <w:t xml:space="preserve">Precisiones conceptuales: investigación-evaluación, control-evaluación, monitoreo-evaluación. </w:t>
      </w:r>
      <w:r w:rsidR="0082088A" w:rsidRPr="00193488">
        <w:rPr>
          <w:rFonts w:ascii="Arial" w:hAnsi="Arial" w:cs="Arial"/>
          <w:color w:val="000000"/>
        </w:rPr>
        <w:t xml:space="preserve">Historicidad del concepto. </w:t>
      </w:r>
      <w:r w:rsidR="00EF02E0" w:rsidRPr="00193488">
        <w:rPr>
          <w:rFonts w:ascii="Arial" w:hAnsi="Arial" w:cs="Arial"/>
          <w:color w:val="000000"/>
        </w:rPr>
        <w:t>Paradigmas en evaluación de políticas públicas y el rol del evaluador: medición, descripción, juicio y negociación.</w:t>
      </w:r>
      <w:r w:rsidR="0082088A" w:rsidRPr="00193488">
        <w:rPr>
          <w:rFonts w:ascii="Arial" w:hAnsi="Arial" w:cs="Arial"/>
          <w:color w:val="000000"/>
        </w:rPr>
        <w:t xml:space="preserve"> Objetivos de la evaluación. La evaluación en el ciclo de las políticas públicas. Fundamentos de la evaluación. </w:t>
      </w:r>
    </w:p>
    <w:p w:rsidR="005406D7" w:rsidRDefault="005406D7" w:rsidP="00193488">
      <w:pPr>
        <w:autoSpaceDE w:val="0"/>
        <w:autoSpaceDN w:val="0"/>
        <w:adjustRightInd w:val="0"/>
        <w:spacing w:after="0" w:line="240" w:lineRule="auto"/>
        <w:jc w:val="both"/>
        <w:rPr>
          <w:rFonts w:ascii="Arial" w:hAnsi="Arial" w:cs="Arial"/>
          <w:color w:val="000000"/>
        </w:rPr>
      </w:pPr>
    </w:p>
    <w:p w:rsidR="0082088A" w:rsidRPr="00193488" w:rsidRDefault="0082088A" w:rsidP="00193488">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Casos internacionales: Sistemas de Monitoreo y Evaluación en países de América Latina. Principales</w:t>
      </w:r>
      <w:r w:rsidR="005406D7">
        <w:rPr>
          <w:rFonts w:ascii="Arial" w:hAnsi="Arial" w:cs="Arial"/>
          <w:color w:val="000000"/>
        </w:rPr>
        <w:t xml:space="preserve"> avances,</w:t>
      </w:r>
      <w:r w:rsidRPr="00193488">
        <w:rPr>
          <w:rFonts w:ascii="Arial" w:hAnsi="Arial" w:cs="Arial"/>
          <w:color w:val="000000"/>
        </w:rPr>
        <w:t xml:space="preserve"> obstáculos y limitaciones. </w:t>
      </w:r>
    </w:p>
    <w:p w:rsidR="00377EEA" w:rsidRPr="00193488" w:rsidRDefault="00EF02E0" w:rsidP="00665736">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 </w:t>
      </w:r>
    </w:p>
    <w:p w:rsidR="00EA7999" w:rsidRPr="005406D7" w:rsidRDefault="00905500" w:rsidP="00665736">
      <w:pPr>
        <w:autoSpaceDE w:val="0"/>
        <w:autoSpaceDN w:val="0"/>
        <w:adjustRightInd w:val="0"/>
        <w:spacing w:after="0" w:line="240" w:lineRule="auto"/>
        <w:jc w:val="both"/>
        <w:rPr>
          <w:rFonts w:ascii="Arial" w:hAnsi="Arial" w:cs="Arial"/>
          <w:color w:val="000000"/>
        </w:rPr>
      </w:pPr>
      <w:r w:rsidRPr="005406D7">
        <w:rPr>
          <w:rFonts w:ascii="Arial" w:hAnsi="Arial" w:cs="Arial"/>
          <w:color w:val="000000"/>
        </w:rPr>
        <w:t xml:space="preserve">II. </w:t>
      </w:r>
      <w:r w:rsidR="002F5DBD" w:rsidRPr="005406D7">
        <w:rPr>
          <w:rFonts w:ascii="Arial" w:hAnsi="Arial" w:cs="Arial"/>
          <w:color w:val="000000"/>
        </w:rPr>
        <w:t>T</w:t>
      </w:r>
      <w:r w:rsidR="00EA7999" w:rsidRPr="005406D7">
        <w:rPr>
          <w:rFonts w:ascii="Arial" w:hAnsi="Arial" w:cs="Arial"/>
          <w:color w:val="000000"/>
        </w:rPr>
        <w:t xml:space="preserve">ipos, metodologías y herramientas de evaluación </w:t>
      </w:r>
    </w:p>
    <w:p w:rsidR="00D044A6" w:rsidRPr="00193488" w:rsidRDefault="0082088A" w:rsidP="00665736">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El objeto de la evaluación: políticas, programas, proyectos y/o procesos. Las preguntas de la evaluación. </w:t>
      </w:r>
      <w:r w:rsidR="00D044A6" w:rsidRPr="00193488">
        <w:rPr>
          <w:rFonts w:ascii="Arial" w:hAnsi="Arial" w:cs="Arial"/>
          <w:color w:val="000000"/>
        </w:rPr>
        <w:t xml:space="preserve">Tipos de evaluación. </w:t>
      </w:r>
      <w:r w:rsidR="00377EEA" w:rsidRPr="00193488">
        <w:rPr>
          <w:rFonts w:ascii="Arial" w:hAnsi="Arial" w:cs="Arial"/>
          <w:color w:val="000000"/>
        </w:rPr>
        <w:t xml:space="preserve">Quiénes evalúan. </w:t>
      </w:r>
      <w:r w:rsidR="002F5DBD" w:rsidRPr="00193488">
        <w:rPr>
          <w:rFonts w:ascii="Arial" w:hAnsi="Arial" w:cs="Arial"/>
          <w:color w:val="000000"/>
        </w:rPr>
        <w:t>Perspectiva temporal o momento de la evaluación</w:t>
      </w:r>
      <w:r w:rsidR="00377EEA" w:rsidRPr="00193488">
        <w:rPr>
          <w:rFonts w:ascii="Arial" w:hAnsi="Arial" w:cs="Arial"/>
          <w:color w:val="000000"/>
        </w:rPr>
        <w:t xml:space="preserve">. Contenido de la evaluación. </w:t>
      </w:r>
      <w:r w:rsidR="002F5DBD" w:rsidRPr="00193488">
        <w:rPr>
          <w:rFonts w:ascii="Arial" w:hAnsi="Arial" w:cs="Arial"/>
          <w:color w:val="000000"/>
        </w:rPr>
        <w:t>Propósito de la evaluación</w:t>
      </w:r>
      <w:r w:rsidR="00D044A6" w:rsidRPr="00193488">
        <w:rPr>
          <w:rFonts w:ascii="Arial" w:hAnsi="Arial" w:cs="Arial"/>
          <w:color w:val="000000"/>
        </w:rPr>
        <w:t xml:space="preserve">. </w:t>
      </w:r>
      <w:r w:rsidR="002F5DBD" w:rsidRPr="00193488">
        <w:rPr>
          <w:rFonts w:ascii="Arial" w:hAnsi="Arial" w:cs="Arial"/>
          <w:color w:val="000000"/>
        </w:rPr>
        <w:t>Técnicas cualitativas</w:t>
      </w:r>
      <w:r w:rsidR="00377EEA" w:rsidRPr="00193488">
        <w:rPr>
          <w:rFonts w:ascii="Arial" w:hAnsi="Arial" w:cs="Arial"/>
          <w:color w:val="000000"/>
        </w:rPr>
        <w:t xml:space="preserve"> y </w:t>
      </w:r>
      <w:r w:rsidR="002F5DBD" w:rsidRPr="00193488">
        <w:rPr>
          <w:rFonts w:ascii="Arial" w:hAnsi="Arial" w:cs="Arial"/>
          <w:color w:val="000000"/>
        </w:rPr>
        <w:t>cuantitativas</w:t>
      </w:r>
      <w:r w:rsidR="00377EEA" w:rsidRPr="00193488">
        <w:rPr>
          <w:rFonts w:ascii="Arial" w:hAnsi="Arial" w:cs="Arial"/>
          <w:color w:val="000000"/>
        </w:rPr>
        <w:t xml:space="preserve">. </w:t>
      </w:r>
      <w:r w:rsidR="002F5DBD" w:rsidRPr="00193488">
        <w:rPr>
          <w:rFonts w:ascii="Arial" w:hAnsi="Arial" w:cs="Arial"/>
          <w:color w:val="000000"/>
        </w:rPr>
        <w:t>Triangulación</w:t>
      </w:r>
      <w:r w:rsidR="00D044A6" w:rsidRPr="00193488">
        <w:rPr>
          <w:rFonts w:ascii="Arial" w:hAnsi="Arial" w:cs="Arial"/>
          <w:color w:val="000000"/>
        </w:rPr>
        <w:t xml:space="preserve">. Instrumentos y técnicas para construir evidencia empírica. </w:t>
      </w:r>
    </w:p>
    <w:p w:rsidR="005406D7" w:rsidRDefault="005406D7" w:rsidP="00665736">
      <w:pPr>
        <w:autoSpaceDE w:val="0"/>
        <w:autoSpaceDN w:val="0"/>
        <w:adjustRightInd w:val="0"/>
        <w:spacing w:after="0" w:line="240" w:lineRule="auto"/>
        <w:jc w:val="both"/>
        <w:rPr>
          <w:rFonts w:ascii="Arial" w:hAnsi="Arial" w:cs="Arial"/>
          <w:color w:val="000000"/>
        </w:rPr>
      </w:pPr>
    </w:p>
    <w:p w:rsidR="00D044A6" w:rsidRPr="00193488" w:rsidRDefault="00D044A6" w:rsidP="00665736">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Casos: </w:t>
      </w:r>
      <w:r w:rsidR="0082088A" w:rsidRPr="00193488">
        <w:rPr>
          <w:rFonts w:ascii="Arial" w:hAnsi="Arial" w:cs="Arial"/>
          <w:color w:val="000000"/>
        </w:rPr>
        <w:t>Análisis aplicado</w:t>
      </w:r>
      <w:r w:rsidR="005406D7">
        <w:rPr>
          <w:rFonts w:ascii="Arial" w:hAnsi="Arial" w:cs="Arial"/>
          <w:color w:val="000000"/>
        </w:rPr>
        <w:t>. E</w:t>
      </w:r>
      <w:r w:rsidR="0082088A" w:rsidRPr="00193488">
        <w:rPr>
          <w:rFonts w:ascii="Arial" w:hAnsi="Arial" w:cs="Arial"/>
          <w:color w:val="000000"/>
        </w:rPr>
        <w:t xml:space="preserve">valuaciones de los </w:t>
      </w:r>
      <w:r w:rsidRPr="00193488">
        <w:rPr>
          <w:rFonts w:ascii="Arial" w:hAnsi="Arial" w:cs="Arial"/>
          <w:color w:val="000000"/>
        </w:rPr>
        <w:t xml:space="preserve">Programas Asignación Universal por Hijo, Conectar Igualdad, Plan Nacer-SUMAR, Cursos de Formación laboral Sectorial, entre otros.   </w:t>
      </w:r>
    </w:p>
    <w:p w:rsidR="002F5DBD" w:rsidRPr="00193488" w:rsidRDefault="002F5DBD" w:rsidP="00665736">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 </w:t>
      </w:r>
    </w:p>
    <w:p w:rsidR="00EA7999" w:rsidRDefault="00905500" w:rsidP="00665736">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 xml:space="preserve">III. </w:t>
      </w:r>
      <w:r w:rsidR="00EF02E0" w:rsidRPr="00193488">
        <w:rPr>
          <w:rFonts w:ascii="Arial" w:hAnsi="Arial" w:cs="Arial"/>
          <w:color w:val="000000"/>
        </w:rPr>
        <w:t>P</w:t>
      </w:r>
      <w:r w:rsidR="00EA7999">
        <w:rPr>
          <w:rFonts w:ascii="Arial" w:hAnsi="Arial" w:cs="Arial"/>
          <w:color w:val="000000"/>
        </w:rPr>
        <w:t>lanificación y etapas de la evaluación</w:t>
      </w:r>
    </w:p>
    <w:p w:rsidR="005406D7" w:rsidRDefault="002F5DBD" w:rsidP="00EA7999">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Planificación de la evaluación</w:t>
      </w:r>
      <w:r w:rsidR="00377EEA" w:rsidRPr="00193488">
        <w:rPr>
          <w:rFonts w:ascii="Arial" w:hAnsi="Arial" w:cs="Arial"/>
          <w:color w:val="000000"/>
        </w:rPr>
        <w:t xml:space="preserve">. </w:t>
      </w:r>
      <w:r w:rsidRPr="00193488">
        <w:rPr>
          <w:rFonts w:ascii="Arial" w:hAnsi="Arial" w:cs="Arial"/>
          <w:color w:val="000000"/>
        </w:rPr>
        <w:t>Implementación</w:t>
      </w:r>
      <w:r w:rsidR="00377EEA" w:rsidRPr="00193488">
        <w:rPr>
          <w:rFonts w:ascii="Arial" w:hAnsi="Arial" w:cs="Arial"/>
          <w:color w:val="000000"/>
        </w:rPr>
        <w:t xml:space="preserve">. </w:t>
      </w:r>
      <w:r w:rsidRPr="00193488">
        <w:rPr>
          <w:rFonts w:ascii="Arial" w:hAnsi="Arial" w:cs="Arial"/>
          <w:color w:val="000000"/>
        </w:rPr>
        <w:t>Utilización</w:t>
      </w:r>
      <w:r w:rsidR="00377EEA" w:rsidRPr="00193488">
        <w:rPr>
          <w:rFonts w:ascii="Arial" w:hAnsi="Arial" w:cs="Arial"/>
          <w:color w:val="000000"/>
        </w:rPr>
        <w:t xml:space="preserve"> de los resultados y difusión. </w:t>
      </w:r>
      <w:r w:rsidRPr="00193488">
        <w:rPr>
          <w:rFonts w:ascii="Arial" w:hAnsi="Arial" w:cs="Arial"/>
          <w:color w:val="000000"/>
        </w:rPr>
        <w:t>Comunicación</w:t>
      </w:r>
      <w:r w:rsidR="00377EEA" w:rsidRPr="00193488">
        <w:rPr>
          <w:rFonts w:ascii="Arial" w:hAnsi="Arial" w:cs="Arial"/>
          <w:color w:val="000000"/>
        </w:rPr>
        <w:t xml:space="preserve">. </w:t>
      </w:r>
      <w:r w:rsidR="00D044A6" w:rsidRPr="00193488">
        <w:rPr>
          <w:rFonts w:ascii="Arial" w:hAnsi="Arial" w:cs="Arial"/>
          <w:color w:val="000000"/>
        </w:rPr>
        <w:t xml:space="preserve">Capacidades necesarias para la evaluación. </w:t>
      </w:r>
    </w:p>
    <w:p w:rsidR="00D044A6" w:rsidRPr="00193488" w:rsidRDefault="00D044A6" w:rsidP="00EA7999">
      <w:pPr>
        <w:autoSpaceDE w:val="0"/>
        <w:autoSpaceDN w:val="0"/>
        <w:adjustRightInd w:val="0"/>
        <w:spacing w:after="0" w:line="240" w:lineRule="auto"/>
        <w:jc w:val="both"/>
        <w:rPr>
          <w:rFonts w:ascii="Arial" w:hAnsi="Arial" w:cs="Arial"/>
          <w:color w:val="000000"/>
        </w:rPr>
      </w:pPr>
    </w:p>
    <w:p w:rsidR="00DE5018" w:rsidRDefault="00DE5018" w:rsidP="00EA7999">
      <w:pPr>
        <w:autoSpaceDE w:val="0"/>
        <w:autoSpaceDN w:val="0"/>
        <w:adjustRightInd w:val="0"/>
        <w:spacing w:after="0" w:line="240" w:lineRule="auto"/>
        <w:jc w:val="both"/>
        <w:rPr>
          <w:rFonts w:ascii="Arial" w:hAnsi="Arial" w:cs="Arial"/>
          <w:b/>
          <w:color w:val="000000"/>
        </w:rPr>
      </w:pPr>
    </w:p>
    <w:p w:rsidR="00DE5018" w:rsidRDefault="00DE5018" w:rsidP="00EA7999">
      <w:pPr>
        <w:autoSpaceDE w:val="0"/>
        <w:autoSpaceDN w:val="0"/>
        <w:adjustRightInd w:val="0"/>
        <w:spacing w:after="0" w:line="240" w:lineRule="auto"/>
        <w:jc w:val="both"/>
        <w:rPr>
          <w:rFonts w:ascii="Arial" w:hAnsi="Arial" w:cs="Arial"/>
          <w:b/>
          <w:color w:val="000000"/>
        </w:rPr>
      </w:pPr>
    </w:p>
    <w:p w:rsidR="00DE5018" w:rsidRDefault="00DE5018" w:rsidP="00EA7999">
      <w:pPr>
        <w:autoSpaceDE w:val="0"/>
        <w:autoSpaceDN w:val="0"/>
        <w:adjustRightInd w:val="0"/>
        <w:spacing w:after="0" w:line="240" w:lineRule="auto"/>
        <w:jc w:val="both"/>
        <w:rPr>
          <w:rFonts w:ascii="Arial" w:hAnsi="Arial" w:cs="Arial"/>
          <w:b/>
          <w:color w:val="000000"/>
        </w:rPr>
      </w:pPr>
    </w:p>
    <w:p w:rsidR="00DE5018" w:rsidRDefault="00DE5018" w:rsidP="00EA7999">
      <w:pPr>
        <w:autoSpaceDE w:val="0"/>
        <w:autoSpaceDN w:val="0"/>
        <w:adjustRightInd w:val="0"/>
        <w:spacing w:after="0" w:line="240" w:lineRule="auto"/>
        <w:jc w:val="both"/>
        <w:rPr>
          <w:rFonts w:ascii="Arial" w:hAnsi="Arial" w:cs="Arial"/>
          <w:b/>
          <w:color w:val="000000"/>
        </w:rPr>
      </w:pPr>
    </w:p>
    <w:p w:rsidR="00DE5018" w:rsidRDefault="00DE5018" w:rsidP="00EA7999">
      <w:pPr>
        <w:autoSpaceDE w:val="0"/>
        <w:autoSpaceDN w:val="0"/>
        <w:adjustRightInd w:val="0"/>
        <w:spacing w:after="0" w:line="240" w:lineRule="auto"/>
        <w:jc w:val="both"/>
        <w:rPr>
          <w:rFonts w:ascii="Arial" w:hAnsi="Arial" w:cs="Arial"/>
          <w:b/>
          <w:color w:val="000000"/>
        </w:rPr>
      </w:pPr>
    </w:p>
    <w:p w:rsidR="00D044A6" w:rsidRPr="00193488" w:rsidRDefault="00905500" w:rsidP="00EA7999">
      <w:pPr>
        <w:autoSpaceDE w:val="0"/>
        <w:autoSpaceDN w:val="0"/>
        <w:adjustRightInd w:val="0"/>
        <w:spacing w:after="0" w:line="240" w:lineRule="auto"/>
        <w:jc w:val="both"/>
        <w:rPr>
          <w:rFonts w:ascii="Arial" w:hAnsi="Arial" w:cs="Arial"/>
          <w:b/>
          <w:color w:val="000000"/>
        </w:rPr>
      </w:pPr>
      <w:r w:rsidRPr="00193488">
        <w:rPr>
          <w:rFonts w:ascii="Arial" w:hAnsi="Arial" w:cs="Arial"/>
          <w:b/>
          <w:color w:val="000000"/>
        </w:rPr>
        <w:t>Bibliografía</w:t>
      </w:r>
      <w:r w:rsidR="005406D7">
        <w:rPr>
          <w:rFonts w:ascii="Arial" w:hAnsi="Arial" w:cs="Arial"/>
          <w:b/>
          <w:color w:val="000000"/>
        </w:rPr>
        <w:t xml:space="preserve"> obligatoria</w:t>
      </w:r>
    </w:p>
    <w:p w:rsidR="005B2803" w:rsidRDefault="005B2803" w:rsidP="005B2803">
      <w:pPr>
        <w:spacing w:after="60" w:line="240" w:lineRule="auto"/>
        <w:ind w:left="360"/>
        <w:jc w:val="both"/>
        <w:rPr>
          <w:rFonts w:ascii="Arial" w:hAnsi="Arial" w:cs="Arial"/>
        </w:rPr>
      </w:pPr>
    </w:p>
    <w:p w:rsidR="005406D7" w:rsidRPr="00193488" w:rsidRDefault="005406D7" w:rsidP="005406D7">
      <w:pPr>
        <w:pStyle w:val="Prrafodelista"/>
        <w:widowControl w:val="0"/>
        <w:numPr>
          <w:ilvl w:val="0"/>
          <w:numId w:val="2"/>
        </w:numPr>
        <w:autoSpaceDE w:val="0"/>
        <w:autoSpaceDN w:val="0"/>
        <w:adjustRightInd w:val="0"/>
        <w:spacing w:after="120" w:line="240" w:lineRule="auto"/>
        <w:ind w:right="78"/>
        <w:jc w:val="both"/>
        <w:rPr>
          <w:rFonts w:ascii="Arial" w:hAnsi="Arial" w:cs="Arial"/>
          <w:spacing w:val="1"/>
          <w:lang w:val="es-AR"/>
        </w:rPr>
      </w:pPr>
      <w:proofErr w:type="spellStart"/>
      <w:r w:rsidRPr="00193488">
        <w:rPr>
          <w:rFonts w:ascii="Arial" w:hAnsi="Arial" w:cs="Arial"/>
          <w:spacing w:val="1"/>
          <w:lang w:val="es-AR"/>
        </w:rPr>
        <w:t>Cunill</w:t>
      </w:r>
      <w:proofErr w:type="spellEnd"/>
      <w:r w:rsidRPr="00193488">
        <w:rPr>
          <w:rFonts w:ascii="Arial" w:hAnsi="Arial" w:cs="Arial"/>
          <w:spacing w:val="1"/>
          <w:lang w:val="es-AR"/>
        </w:rPr>
        <w:t xml:space="preserve"> Grau, Nuria y Ospina </w:t>
      </w:r>
      <w:proofErr w:type="spellStart"/>
      <w:r w:rsidRPr="00193488">
        <w:rPr>
          <w:rFonts w:ascii="Arial" w:hAnsi="Arial" w:cs="Arial"/>
          <w:spacing w:val="1"/>
          <w:lang w:val="es-AR"/>
        </w:rPr>
        <w:t>Bozzi</w:t>
      </w:r>
      <w:proofErr w:type="spellEnd"/>
      <w:r w:rsidRPr="00193488">
        <w:rPr>
          <w:rFonts w:ascii="Arial" w:hAnsi="Arial" w:cs="Arial"/>
          <w:spacing w:val="1"/>
          <w:lang w:val="es-AR"/>
        </w:rPr>
        <w:t>, Sonia (2008). “</w:t>
      </w:r>
      <w:r w:rsidR="004A0119" w:rsidRPr="00AF6DD8">
        <w:rPr>
          <w:rFonts w:ascii="Arial" w:hAnsi="Arial" w:cs="Arial"/>
          <w:spacing w:val="1"/>
          <w:lang w:val="es-AR"/>
        </w:rPr>
        <w:t>Capítulo VII: conclusiones</w:t>
      </w:r>
      <w:r w:rsidRPr="00193488">
        <w:rPr>
          <w:rFonts w:ascii="Arial" w:hAnsi="Arial" w:cs="Arial"/>
          <w:spacing w:val="1"/>
          <w:lang w:val="es-AR"/>
        </w:rPr>
        <w:t xml:space="preserve">”. Fortalecimiento de los sistemas de monitoreo y evaluación (M&amp;E) en América Latina: informe comparativo de 12 países. Banco Mundial y CLAD. Venezuela: CLAD. </w:t>
      </w:r>
    </w:p>
    <w:p w:rsidR="00444722" w:rsidRPr="00193488" w:rsidRDefault="00444722" w:rsidP="00EA7999">
      <w:pPr>
        <w:numPr>
          <w:ilvl w:val="0"/>
          <w:numId w:val="2"/>
        </w:numPr>
        <w:spacing w:after="60" w:line="240" w:lineRule="auto"/>
        <w:jc w:val="both"/>
        <w:rPr>
          <w:rFonts w:ascii="Arial" w:hAnsi="Arial" w:cs="Arial"/>
        </w:rPr>
      </w:pPr>
      <w:r w:rsidRPr="00193488">
        <w:rPr>
          <w:rFonts w:ascii="Arial" w:hAnsi="Arial" w:cs="Arial"/>
        </w:rPr>
        <w:t xml:space="preserve">Di Virgilio, María Mercedes </w:t>
      </w:r>
      <w:r w:rsidR="00193488" w:rsidRPr="00193488">
        <w:rPr>
          <w:rFonts w:ascii="Arial" w:hAnsi="Arial" w:cs="Arial"/>
        </w:rPr>
        <w:t xml:space="preserve">y Solano, Romina </w:t>
      </w:r>
      <w:r w:rsidRPr="00193488">
        <w:rPr>
          <w:rFonts w:ascii="Arial" w:hAnsi="Arial" w:cs="Arial"/>
        </w:rPr>
        <w:t xml:space="preserve">(2012). </w:t>
      </w:r>
      <w:r w:rsidR="004A0119" w:rsidRPr="00AF6DD8">
        <w:rPr>
          <w:rFonts w:ascii="Arial" w:hAnsi="Arial" w:cs="Arial"/>
        </w:rPr>
        <w:t xml:space="preserve">Monitoreo y evaluación de políticas, programas y proyectos </w:t>
      </w:r>
      <w:proofErr w:type="gramStart"/>
      <w:r w:rsidR="004A0119" w:rsidRPr="00AF6DD8">
        <w:rPr>
          <w:rFonts w:ascii="Arial" w:hAnsi="Arial" w:cs="Arial"/>
        </w:rPr>
        <w:t>sociales</w:t>
      </w:r>
      <w:r w:rsidRPr="00193488">
        <w:rPr>
          <w:rFonts w:ascii="Arial" w:hAnsi="Arial" w:cs="Arial"/>
        </w:rPr>
        <w:t xml:space="preserve"> </w:t>
      </w:r>
      <w:r w:rsidR="00193488" w:rsidRPr="00193488">
        <w:rPr>
          <w:rFonts w:ascii="Arial" w:hAnsi="Arial" w:cs="Arial"/>
        </w:rPr>
        <w:t>.</w:t>
      </w:r>
      <w:proofErr w:type="gramEnd"/>
      <w:r w:rsidR="00193488" w:rsidRPr="00193488">
        <w:rPr>
          <w:rFonts w:ascii="Arial" w:hAnsi="Arial" w:cs="Arial"/>
        </w:rPr>
        <w:t xml:space="preserve"> </w:t>
      </w:r>
      <w:r w:rsidRPr="00193488">
        <w:rPr>
          <w:rFonts w:ascii="Arial" w:hAnsi="Arial" w:cs="Arial"/>
        </w:rPr>
        <w:t xml:space="preserve">- 1a ed. - Buenos Aires: Fundación CIPPEC, 2012. </w:t>
      </w:r>
      <w:r w:rsidR="005406D7">
        <w:rPr>
          <w:rFonts w:ascii="Arial" w:hAnsi="Arial" w:cs="Arial"/>
        </w:rPr>
        <w:t>125 p.</w:t>
      </w:r>
      <w:r w:rsidRPr="00193488">
        <w:rPr>
          <w:rFonts w:ascii="Arial" w:hAnsi="Arial" w:cs="Arial"/>
        </w:rPr>
        <w:t xml:space="preserve">; 23x23 cm. </w:t>
      </w:r>
    </w:p>
    <w:p w:rsidR="00444722" w:rsidRPr="00193488" w:rsidRDefault="00444722" w:rsidP="00EA7999">
      <w:pPr>
        <w:numPr>
          <w:ilvl w:val="0"/>
          <w:numId w:val="2"/>
        </w:numPr>
        <w:spacing w:after="120" w:line="240" w:lineRule="auto"/>
        <w:jc w:val="both"/>
        <w:rPr>
          <w:rFonts w:ascii="Arial" w:hAnsi="Arial" w:cs="Arial"/>
        </w:rPr>
      </w:pPr>
      <w:r w:rsidRPr="00193488">
        <w:rPr>
          <w:rFonts w:ascii="Arial" w:hAnsi="Arial" w:cs="Arial"/>
        </w:rPr>
        <w:t xml:space="preserve">Jefatura de Gabinete de Ministros (2016). </w:t>
      </w:r>
      <w:r w:rsidR="004A0119" w:rsidRPr="00AF6DD8">
        <w:rPr>
          <w:rFonts w:ascii="Arial" w:hAnsi="Arial" w:cs="Arial"/>
        </w:rPr>
        <w:t>Manual de base para la evaluación de políticas públicas</w:t>
      </w:r>
      <w:r w:rsidRPr="00193488">
        <w:rPr>
          <w:rFonts w:ascii="Arial" w:hAnsi="Arial" w:cs="Arial"/>
        </w:rPr>
        <w:t xml:space="preserve"> -Segunda Edición-. Programa de Evaluación de Políticas Públicas, Jefatura de Gabinete de Ministros de la Nación y Ministerio de Modernización. Buenos Aires, Argentina. 54 páginas.  </w:t>
      </w:r>
    </w:p>
    <w:p w:rsidR="00623847" w:rsidRPr="00193488" w:rsidRDefault="00623847" w:rsidP="00EA7999">
      <w:pPr>
        <w:numPr>
          <w:ilvl w:val="0"/>
          <w:numId w:val="2"/>
        </w:numPr>
        <w:spacing w:after="120" w:line="240" w:lineRule="auto"/>
        <w:jc w:val="both"/>
        <w:rPr>
          <w:rFonts w:ascii="Arial" w:hAnsi="Arial" w:cs="Arial"/>
        </w:rPr>
      </w:pPr>
      <w:r w:rsidRPr="00193488">
        <w:rPr>
          <w:rFonts w:ascii="Arial" w:hAnsi="Arial" w:cs="Arial"/>
        </w:rPr>
        <w:t>Mazzola, Roxana (2016). “Paradigmas en evaluación y el rol del evaluador en el escenario actual de transformaciones del Estado” en</w:t>
      </w:r>
      <w:r w:rsidRPr="00193488">
        <w:rPr>
          <w:rFonts w:ascii="Arial" w:hAnsi="Arial" w:cs="Arial"/>
          <w:lang w:val="es-ES_tradnl"/>
        </w:rPr>
        <w:t xml:space="preserve"> </w:t>
      </w:r>
      <w:r w:rsidRPr="00193488">
        <w:rPr>
          <w:rFonts w:ascii="Arial" w:hAnsi="Arial" w:cs="Arial"/>
          <w:bCs/>
          <w:i/>
          <w:lang w:val="es-AR"/>
        </w:rPr>
        <w:t>La evaluación de políticas públicas en el escenario actual de transformaciones del Estado</w:t>
      </w:r>
      <w:r w:rsidRPr="00193488">
        <w:rPr>
          <w:rFonts w:ascii="Arial" w:hAnsi="Arial" w:cs="Arial"/>
          <w:bCs/>
          <w:lang w:val="es-AR"/>
        </w:rPr>
        <w:t xml:space="preserve">, </w:t>
      </w:r>
      <w:proofErr w:type="spellStart"/>
      <w:r w:rsidRPr="00193488">
        <w:rPr>
          <w:rFonts w:ascii="Arial" w:hAnsi="Arial" w:cs="Arial"/>
          <w:bCs/>
          <w:lang w:val="es-AR"/>
        </w:rPr>
        <w:t>Nerio</w:t>
      </w:r>
      <w:proofErr w:type="spellEnd"/>
      <w:r w:rsidRPr="00193488">
        <w:rPr>
          <w:rFonts w:ascii="Arial" w:hAnsi="Arial" w:cs="Arial"/>
          <w:bCs/>
          <w:lang w:val="es-AR"/>
        </w:rPr>
        <w:t xml:space="preserve"> </w:t>
      </w:r>
      <w:proofErr w:type="spellStart"/>
      <w:r w:rsidRPr="00193488">
        <w:rPr>
          <w:rFonts w:ascii="Arial" w:hAnsi="Arial" w:cs="Arial"/>
          <w:bCs/>
          <w:lang w:val="es-AR"/>
        </w:rPr>
        <w:t>Neirotti</w:t>
      </w:r>
      <w:proofErr w:type="spellEnd"/>
      <w:r w:rsidRPr="00193488">
        <w:rPr>
          <w:rFonts w:ascii="Arial" w:hAnsi="Arial" w:cs="Arial"/>
          <w:bCs/>
          <w:lang w:val="es-AR"/>
        </w:rPr>
        <w:t>, coord. Universidad Nacional de Lanús. Provincia de Buenos Aires: Editorial EDUNLA. ISBN 9789871987672</w:t>
      </w:r>
      <w:r w:rsidR="005406D7">
        <w:rPr>
          <w:rFonts w:ascii="Arial" w:hAnsi="Arial" w:cs="Arial"/>
          <w:bCs/>
          <w:lang w:val="es-AR"/>
        </w:rPr>
        <w:t>.</w:t>
      </w:r>
    </w:p>
    <w:p w:rsidR="00444722" w:rsidRDefault="00444722" w:rsidP="00EA7999">
      <w:pPr>
        <w:numPr>
          <w:ilvl w:val="0"/>
          <w:numId w:val="2"/>
        </w:numPr>
        <w:spacing w:after="60" w:line="240" w:lineRule="auto"/>
        <w:jc w:val="both"/>
        <w:rPr>
          <w:rFonts w:ascii="Arial" w:hAnsi="Arial" w:cs="Arial"/>
        </w:rPr>
      </w:pPr>
      <w:r w:rsidRPr="00193488">
        <w:rPr>
          <w:rFonts w:ascii="Arial" w:hAnsi="Arial" w:cs="Arial"/>
        </w:rPr>
        <w:t xml:space="preserve">Mazzola, Roxana (2016). “¿Cómo evalúa el estado nacional de Argentina? Evidencias para el aprendizaje”. </w:t>
      </w:r>
      <w:proofErr w:type="spellStart"/>
      <w:r w:rsidRPr="00193488">
        <w:rPr>
          <w:rFonts w:ascii="Arial" w:hAnsi="Arial" w:cs="Arial"/>
        </w:rPr>
        <w:t>Mimeo</w:t>
      </w:r>
      <w:proofErr w:type="spellEnd"/>
      <w:r w:rsidRPr="00193488">
        <w:rPr>
          <w:rFonts w:ascii="Arial" w:hAnsi="Arial" w:cs="Arial"/>
        </w:rPr>
        <w:t xml:space="preserve">, CEDEP| Centro de Estudios y Desarrollo de Políticas. Buenos Aires: CEDEP. </w:t>
      </w:r>
    </w:p>
    <w:p w:rsidR="00877779" w:rsidRDefault="00877779" w:rsidP="00877779">
      <w:pPr>
        <w:numPr>
          <w:ilvl w:val="0"/>
          <w:numId w:val="2"/>
        </w:numPr>
        <w:autoSpaceDE w:val="0"/>
        <w:autoSpaceDN w:val="0"/>
        <w:adjustRightInd w:val="0"/>
        <w:spacing w:before="120" w:after="0" w:line="240" w:lineRule="auto"/>
        <w:jc w:val="both"/>
        <w:rPr>
          <w:rFonts w:ascii="Arial" w:hAnsi="Arial" w:cs="Arial"/>
        </w:rPr>
      </w:pPr>
      <w:proofErr w:type="spellStart"/>
      <w:r w:rsidRPr="009D3788">
        <w:rPr>
          <w:rFonts w:ascii="Arial" w:hAnsi="Arial" w:cs="Arial"/>
        </w:rPr>
        <w:t>Subirats</w:t>
      </w:r>
      <w:proofErr w:type="spellEnd"/>
      <w:r w:rsidRPr="009D3788">
        <w:rPr>
          <w:rFonts w:ascii="Arial" w:hAnsi="Arial" w:cs="Arial"/>
        </w:rPr>
        <w:t xml:space="preserve"> </w:t>
      </w:r>
      <w:proofErr w:type="spellStart"/>
      <w:r w:rsidRPr="009D3788">
        <w:rPr>
          <w:rFonts w:ascii="Arial" w:hAnsi="Arial" w:cs="Arial"/>
        </w:rPr>
        <w:t>Humet</w:t>
      </w:r>
      <w:proofErr w:type="spellEnd"/>
      <w:r w:rsidRPr="009D3788">
        <w:rPr>
          <w:rFonts w:ascii="Arial" w:hAnsi="Arial" w:cs="Arial"/>
        </w:rPr>
        <w:t>, Joan (2006). “</w:t>
      </w:r>
      <w:r w:rsidR="004A0119" w:rsidRPr="00AF6DD8">
        <w:rPr>
          <w:rFonts w:ascii="Arial" w:hAnsi="Arial" w:cs="Arial"/>
        </w:rPr>
        <w:t>Algunos puntos sobre evaluación de políticas públicas con especial referencia al caso de las políticas sociales</w:t>
      </w:r>
      <w:r w:rsidRPr="009D3788">
        <w:rPr>
          <w:rFonts w:ascii="Arial" w:hAnsi="Arial" w:cs="Arial"/>
        </w:rPr>
        <w:t xml:space="preserve">”. Barcelona: Instituto de Gobierno y Políticas Públicas-Universidad Autónoma de Barcelona. </w:t>
      </w:r>
    </w:p>
    <w:p w:rsidR="005406D7" w:rsidRPr="00877779" w:rsidRDefault="005406D7" w:rsidP="00877779">
      <w:pPr>
        <w:numPr>
          <w:ilvl w:val="0"/>
          <w:numId w:val="2"/>
        </w:numPr>
        <w:autoSpaceDE w:val="0"/>
        <w:autoSpaceDN w:val="0"/>
        <w:adjustRightInd w:val="0"/>
        <w:spacing w:before="120" w:after="0" w:line="240" w:lineRule="auto"/>
        <w:jc w:val="both"/>
        <w:rPr>
          <w:rFonts w:ascii="Arial" w:hAnsi="Arial" w:cs="Arial"/>
        </w:rPr>
      </w:pPr>
      <w:r w:rsidRPr="00877779">
        <w:rPr>
          <w:rFonts w:ascii="Arial" w:hAnsi="Arial" w:cs="Arial"/>
        </w:rPr>
        <w:t xml:space="preserve">Tamayo </w:t>
      </w:r>
      <w:proofErr w:type="spellStart"/>
      <w:r w:rsidRPr="00877779">
        <w:rPr>
          <w:rFonts w:ascii="Arial" w:hAnsi="Arial" w:cs="Arial"/>
        </w:rPr>
        <w:t>Saez</w:t>
      </w:r>
      <w:proofErr w:type="spellEnd"/>
      <w:r w:rsidRPr="00877779">
        <w:rPr>
          <w:rFonts w:ascii="Arial" w:hAnsi="Arial" w:cs="Arial"/>
        </w:rPr>
        <w:t xml:space="preserve"> (1997). “</w:t>
      </w:r>
      <w:r w:rsidR="004A0119" w:rsidRPr="00AF6DD8">
        <w:rPr>
          <w:rFonts w:ascii="Arial" w:hAnsi="Arial" w:cs="Arial"/>
        </w:rPr>
        <w:t>Capítulo 11. El análisis de las políticas públicas</w:t>
      </w:r>
      <w:r w:rsidRPr="00877779">
        <w:rPr>
          <w:rFonts w:ascii="Arial" w:hAnsi="Arial" w:cs="Arial"/>
        </w:rPr>
        <w:t xml:space="preserve">” en </w:t>
      </w:r>
      <w:proofErr w:type="spellStart"/>
      <w:r w:rsidRPr="00877779">
        <w:rPr>
          <w:rFonts w:ascii="Arial" w:hAnsi="Arial" w:cs="Arial"/>
        </w:rPr>
        <w:t>Bañón</w:t>
      </w:r>
      <w:proofErr w:type="spellEnd"/>
      <w:r w:rsidRPr="00877779">
        <w:rPr>
          <w:rFonts w:ascii="Arial" w:hAnsi="Arial" w:cs="Arial"/>
        </w:rPr>
        <w:t xml:space="preserve">, Rafael y Carrillo, Ernesto, </w:t>
      </w:r>
      <w:proofErr w:type="spellStart"/>
      <w:r w:rsidRPr="00877779">
        <w:rPr>
          <w:rFonts w:ascii="Arial" w:hAnsi="Arial" w:cs="Arial"/>
        </w:rPr>
        <w:t>comp.</w:t>
      </w:r>
      <w:proofErr w:type="spellEnd"/>
      <w:r w:rsidRPr="00877779">
        <w:rPr>
          <w:rFonts w:ascii="Arial" w:hAnsi="Arial" w:cs="Arial"/>
        </w:rPr>
        <w:t xml:space="preserve"> La nueva administración pública. Madrid: Alianza Universidad. </w:t>
      </w:r>
    </w:p>
    <w:p w:rsidR="00EA7999" w:rsidRDefault="00EA7999" w:rsidP="00EA7999">
      <w:pPr>
        <w:autoSpaceDE w:val="0"/>
        <w:autoSpaceDN w:val="0"/>
        <w:adjustRightInd w:val="0"/>
        <w:spacing w:after="0" w:line="240" w:lineRule="auto"/>
        <w:jc w:val="both"/>
        <w:rPr>
          <w:rFonts w:ascii="Arial" w:hAnsi="Arial" w:cs="Arial"/>
          <w:color w:val="000000"/>
        </w:rPr>
      </w:pPr>
    </w:p>
    <w:p w:rsidR="00F32119" w:rsidRPr="00877779" w:rsidRDefault="0080115A" w:rsidP="00EA7999">
      <w:pPr>
        <w:autoSpaceDE w:val="0"/>
        <w:autoSpaceDN w:val="0"/>
        <w:adjustRightInd w:val="0"/>
        <w:spacing w:after="0" w:line="240" w:lineRule="auto"/>
        <w:jc w:val="both"/>
        <w:rPr>
          <w:rFonts w:ascii="Arial" w:hAnsi="Arial" w:cs="Arial"/>
          <w:b/>
          <w:color w:val="000000"/>
        </w:rPr>
      </w:pPr>
      <w:r w:rsidRPr="00877779">
        <w:rPr>
          <w:rFonts w:ascii="Arial" w:hAnsi="Arial" w:cs="Arial"/>
          <w:b/>
          <w:color w:val="000000"/>
        </w:rPr>
        <w:t xml:space="preserve">Bibliografía </w:t>
      </w:r>
      <w:r w:rsidR="00F32119" w:rsidRPr="00877779">
        <w:rPr>
          <w:rFonts w:ascii="Arial" w:hAnsi="Arial" w:cs="Arial"/>
          <w:b/>
          <w:color w:val="000000"/>
        </w:rPr>
        <w:t>Optativa</w:t>
      </w:r>
    </w:p>
    <w:p w:rsidR="00877779" w:rsidRPr="00877779" w:rsidRDefault="005406D7" w:rsidP="00877779">
      <w:pPr>
        <w:pStyle w:val="Prrafodelista"/>
        <w:numPr>
          <w:ilvl w:val="0"/>
          <w:numId w:val="1"/>
        </w:numPr>
        <w:autoSpaceDE w:val="0"/>
        <w:autoSpaceDN w:val="0"/>
        <w:adjustRightInd w:val="0"/>
        <w:spacing w:before="120" w:after="120" w:line="240" w:lineRule="auto"/>
        <w:ind w:left="357" w:hanging="357"/>
        <w:jc w:val="both"/>
        <w:rPr>
          <w:rFonts w:ascii="Arial" w:eastAsia="Times New Roman" w:hAnsi="Arial" w:cs="Arial"/>
          <w:color w:val="000000"/>
          <w:lang w:val="es-AR" w:eastAsia="es-AR"/>
        </w:rPr>
      </w:pPr>
      <w:proofErr w:type="spellStart"/>
      <w:r w:rsidRPr="005406D7">
        <w:rPr>
          <w:rFonts w:ascii="Arial" w:hAnsi="Arial" w:cs="Arial"/>
          <w:lang w:val="es-AR"/>
        </w:rPr>
        <w:t>G</w:t>
      </w:r>
      <w:r w:rsidRPr="005406D7">
        <w:rPr>
          <w:rFonts w:ascii="Arial" w:hAnsi="Arial" w:cs="Arial"/>
          <w:spacing w:val="-1"/>
          <w:lang w:val="es-AR"/>
        </w:rPr>
        <w:t>ub</w:t>
      </w:r>
      <w:r w:rsidRPr="005406D7">
        <w:rPr>
          <w:rFonts w:ascii="Arial" w:hAnsi="Arial" w:cs="Arial"/>
          <w:lang w:val="es-AR"/>
        </w:rPr>
        <w:t>a</w:t>
      </w:r>
      <w:proofErr w:type="spellEnd"/>
      <w:r w:rsidRPr="005406D7">
        <w:rPr>
          <w:rFonts w:ascii="Arial" w:hAnsi="Arial" w:cs="Arial"/>
          <w:spacing w:val="5"/>
          <w:lang w:val="es-AR"/>
        </w:rPr>
        <w:t xml:space="preserve"> </w:t>
      </w:r>
      <w:proofErr w:type="spellStart"/>
      <w:r w:rsidRPr="005406D7">
        <w:rPr>
          <w:rFonts w:ascii="Arial" w:hAnsi="Arial" w:cs="Arial"/>
          <w:lang w:val="es-AR"/>
        </w:rPr>
        <w:t>Egon</w:t>
      </w:r>
      <w:proofErr w:type="spellEnd"/>
      <w:r w:rsidRPr="005406D7">
        <w:rPr>
          <w:rFonts w:ascii="Arial" w:hAnsi="Arial" w:cs="Arial"/>
          <w:spacing w:val="2"/>
          <w:lang w:val="es-AR"/>
        </w:rPr>
        <w:t xml:space="preserve"> </w:t>
      </w:r>
      <w:r w:rsidRPr="005406D7">
        <w:rPr>
          <w:rFonts w:ascii="Arial" w:hAnsi="Arial" w:cs="Arial"/>
          <w:lang w:val="es-AR"/>
        </w:rPr>
        <w:t>y</w:t>
      </w:r>
      <w:r w:rsidRPr="005406D7">
        <w:rPr>
          <w:rFonts w:ascii="Arial" w:hAnsi="Arial" w:cs="Arial"/>
          <w:spacing w:val="4"/>
          <w:lang w:val="es-AR"/>
        </w:rPr>
        <w:t xml:space="preserve"> </w:t>
      </w:r>
      <w:r w:rsidRPr="005406D7">
        <w:rPr>
          <w:rFonts w:ascii="Arial" w:hAnsi="Arial" w:cs="Arial"/>
          <w:spacing w:val="1"/>
          <w:lang w:val="es-AR"/>
        </w:rPr>
        <w:t>L</w:t>
      </w:r>
      <w:r w:rsidRPr="005406D7">
        <w:rPr>
          <w:rFonts w:ascii="Arial" w:hAnsi="Arial" w:cs="Arial"/>
          <w:lang w:val="es-AR"/>
        </w:rPr>
        <w:t>i</w:t>
      </w:r>
      <w:r w:rsidRPr="005406D7">
        <w:rPr>
          <w:rFonts w:ascii="Arial" w:hAnsi="Arial" w:cs="Arial"/>
          <w:spacing w:val="-1"/>
          <w:lang w:val="es-AR"/>
        </w:rPr>
        <w:t>n</w:t>
      </w:r>
      <w:r w:rsidRPr="005406D7">
        <w:rPr>
          <w:rFonts w:ascii="Arial" w:hAnsi="Arial" w:cs="Arial"/>
          <w:spacing w:val="-2"/>
          <w:lang w:val="es-AR"/>
        </w:rPr>
        <w:t>c</w:t>
      </w:r>
      <w:r w:rsidRPr="005406D7">
        <w:rPr>
          <w:rFonts w:ascii="Arial" w:hAnsi="Arial" w:cs="Arial"/>
          <w:spacing w:val="1"/>
          <w:lang w:val="es-AR"/>
        </w:rPr>
        <w:t>o</w:t>
      </w:r>
      <w:r w:rsidRPr="005406D7">
        <w:rPr>
          <w:rFonts w:ascii="Arial" w:hAnsi="Arial" w:cs="Arial"/>
          <w:lang w:val="es-AR"/>
        </w:rPr>
        <w:t>ln</w:t>
      </w:r>
      <w:r w:rsidRPr="005406D7">
        <w:rPr>
          <w:rFonts w:ascii="Arial" w:hAnsi="Arial" w:cs="Arial"/>
          <w:spacing w:val="4"/>
          <w:lang w:val="es-AR"/>
        </w:rPr>
        <w:t xml:space="preserve"> </w:t>
      </w:r>
      <w:proofErr w:type="spellStart"/>
      <w:r w:rsidRPr="005406D7">
        <w:rPr>
          <w:rFonts w:ascii="Arial" w:hAnsi="Arial" w:cs="Arial"/>
          <w:spacing w:val="-2"/>
          <w:lang w:val="es-AR"/>
        </w:rPr>
        <w:t>Y</w:t>
      </w:r>
      <w:r w:rsidRPr="005406D7">
        <w:rPr>
          <w:rFonts w:ascii="Arial" w:hAnsi="Arial" w:cs="Arial"/>
          <w:spacing w:val="1"/>
          <w:lang w:val="es-AR"/>
        </w:rPr>
        <w:t>vo</w:t>
      </w:r>
      <w:r w:rsidRPr="005406D7">
        <w:rPr>
          <w:rFonts w:ascii="Arial" w:hAnsi="Arial" w:cs="Arial"/>
          <w:spacing w:val="-3"/>
          <w:lang w:val="es-AR"/>
        </w:rPr>
        <w:t>n</w:t>
      </w:r>
      <w:r w:rsidRPr="005406D7">
        <w:rPr>
          <w:rFonts w:ascii="Arial" w:hAnsi="Arial" w:cs="Arial"/>
          <w:spacing w:val="-1"/>
          <w:lang w:val="es-AR"/>
        </w:rPr>
        <w:t>n</w:t>
      </w:r>
      <w:r w:rsidRPr="005406D7">
        <w:rPr>
          <w:rFonts w:ascii="Arial" w:hAnsi="Arial" w:cs="Arial"/>
          <w:lang w:val="es-AR"/>
        </w:rPr>
        <w:t>a</w:t>
      </w:r>
      <w:proofErr w:type="spellEnd"/>
      <w:r w:rsidRPr="005406D7">
        <w:rPr>
          <w:rFonts w:ascii="Arial" w:hAnsi="Arial" w:cs="Arial"/>
          <w:spacing w:val="5"/>
          <w:lang w:val="es-AR"/>
        </w:rPr>
        <w:t xml:space="preserve"> </w:t>
      </w:r>
      <w:r w:rsidRPr="005406D7">
        <w:rPr>
          <w:rFonts w:ascii="Arial" w:hAnsi="Arial" w:cs="Arial"/>
          <w:lang w:val="es-AR"/>
        </w:rPr>
        <w:t>(</w:t>
      </w:r>
      <w:r w:rsidRPr="005406D7">
        <w:rPr>
          <w:rFonts w:ascii="Arial" w:hAnsi="Arial" w:cs="Arial"/>
          <w:spacing w:val="-1"/>
          <w:lang w:val="es-AR"/>
        </w:rPr>
        <w:t>2</w:t>
      </w:r>
      <w:r w:rsidRPr="005406D7">
        <w:rPr>
          <w:rFonts w:ascii="Arial" w:hAnsi="Arial" w:cs="Arial"/>
          <w:spacing w:val="1"/>
          <w:lang w:val="es-AR"/>
        </w:rPr>
        <w:t>0</w:t>
      </w:r>
      <w:r w:rsidRPr="005406D7">
        <w:rPr>
          <w:rFonts w:ascii="Arial" w:hAnsi="Arial" w:cs="Arial"/>
          <w:spacing w:val="-2"/>
          <w:lang w:val="es-AR"/>
        </w:rPr>
        <w:t>0</w:t>
      </w:r>
      <w:r w:rsidRPr="005406D7">
        <w:rPr>
          <w:rFonts w:ascii="Arial" w:hAnsi="Arial" w:cs="Arial"/>
          <w:spacing w:val="1"/>
          <w:lang w:val="es-AR"/>
        </w:rPr>
        <w:t>2</w:t>
      </w:r>
      <w:r w:rsidRPr="005406D7">
        <w:rPr>
          <w:rFonts w:ascii="Arial" w:hAnsi="Arial" w:cs="Arial"/>
          <w:lang w:val="es-AR"/>
        </w:rPr>
        <w:t>).</w:t>
      </w:r>
      <w:r w:rsidRPr="005406D7">
        <w:rPr>
          <w:rFonts w:ascii="Arial" w:hAnsi="Arial" w:cs="Arial"/>
          <w:spacing w:val="6"/>
          <w:lang w:val="es-AR"/>
        </w:rPr>
        <w:t xml:space="preserve"> </w:t>
      </w:r>
      <w:r w:rsidRPr="005406D7">
        <w:rPr>
          <w:rFonts w:ascii="Arial" w:hAnsi="Arial" w:cs="Arial"/>
          <w:spacing w:val="-1"/>
        </w:rPr>
        <w:t>“</w:t>
      </w:r>
      <w:r w:rsidRPr="005406D7">
        <w:rPr>
          <w:rFonts w:ascii="Arial" w:hAnsi="Arial" w:cs="Arial"/>
          <w:spacing w:val="1"/>
        </w:rPr>
        <w:t>P</w:t>
      </w:r>
      <w:r w:rsidRPr="005406D7">
        <w:rPr>
          <w:rFonts w:ascii="Arial" w:hAnsi="Arial" w:cs="Arial"/>
        </w:rPr>
        <w:t>ara</w:t>
      </w:r>
      <w:r w:rsidRPr="005406D7">
        <w:rPr>
          <w:rFonts w:ascii="Arial" w:hAnsi="Arial" w:cs="Arial"/>
          <w:spacing w:val="-1"/>
        </w:rPr>
        <w:t>d</w:t>
      </w:r>
      <w:r w:rsidRPr="005406D7">
        <w:rPr>
          <w:rFonts w:ascii="Arial" w:hAnsi="Arial" w:cs="Arial"/>
        </w:rPr>
        <w:t>i</w:t>
      </w:r>
      <w:r w:rsidRPr="005406D7">
        <w:rPr>
          <w:rFonts w:ascii="Arial" w:hAnsi="Arial" w:cs="Arial"/>
          <w:spacing w:val="-1"/>
        </w:rPr>
        <w:t>g</w:t>
      </w:r>
      <w:r w:rsidRPr="005406D7">
        <w:rPr>
          <w:rFonts w:ascii="Arial" w:hAnsi="Arial" w:cs="Arial"/>
          <w:spacing w:val="1"/>
        </w:rPr>
        <w:t>m</w:t>
      </w:r>
      <w:r w:rsidRPr="005406D7">
        <w:rPr>
          <w:rFonts w:ascii="Arial" w:hAnsi="Arial" w:cs="Arial"/>
        </w:rPr>
        <w:t>as</w:t>
      </w:r>
      <w:r w:rsidRPr="005406D7">
        <w:rPr>
          <w:rFonts w:ascii="Arial" w:hAnsi="Arial" w:cs="Arial"/>
          <w:spacing w:val="3"/>
        </w:rPr>
        <w:t xml:space="preserve"> </w:t>
      </w:r>
      <w:r w:rsidRPr="005406D7">
        <w:rPr>
          <w:rFonts w:ascii="Arial" w:hAnsi="Arial" w:cs="Arial"/>
        </w:rPr>
        <w:t>en c</w:t>
      </w:r>
      <w:r w:rsidRPr="005406D7">
        <w:rPr>
          <w:rFonts w:ascii="Arial" w:hAnsi="Arial" w:cs="Arial"/>
          <w:spacing w:val="-1"/>
        </w:rPr>
        <w:t>o</w:t>
      </w:r>
      <w:r w:rsidRPr="005406D7">
        <w:rPr>
          <w:rFonts w:ascii="Arial" w:hAnsi="Arial" w:cs="Arial"/>
          <w:spacing w:val="1"/>
        </w:rPr>
        <w:t>m</w:t>
      </w:r>
      <w:r w:rsidRPr="005406D7">
        <w:rPr>
          <w:rFonts w:ascii="Arial" w:hAnsi="Arial" w:cs="Arial"/>
          <w:spacing w:val="-1"/>
        </w:rPr>
        <w:t>p</w:t>
      </w:r>
      <w:r w:rsidRPr="005406D7">
        <w:rPr>
          <w:rFonts w:ascii="Arial" w:hAnsi="Arial" w:cs="Arial"/>
        </w:rPr>
        <w:t>e</w:t>
      </w:r>
      <w:r w:rsidRPr="005406D7">
        <w:rPr>
          <w:rFonts w:ascii="Arial" w:hAnsi="Arial" w:cs="Arial"/>
          <w:spacing w:val="-2"/>
        </w:rPr>
        <w:t>t</w:t>
      </w:r>
      <w:r w:rsidRPr="005406D7">
        <w:rPr>
          <w:rFonts w:ascii="Arial" w:hAnsi="Arial" w:cs="Arial"/>
        </w:rPr>
        <w:t>encia</w:t>
      </w:r>
      <w:r w:rsidRPr="005406D7">
        <w:rPr>
          <w:rFonts w:ascii="Arial" w:hAnsi="Arial" w:cs="Arial"/>
          <w:spacing w:val="2"/>
        </w:rPr>
        <w:t xml:space="preserve"> </w:t>
      </w:r>
      <w:r w:rsidRPr="005406D7">
        <w:rPr>
          <w:rFonts w:ascii="Arial" w:hAnsi="Arial" w:cs="Arial"/>
        </w:rPr>
        <w:t>en</w:t>
      </w:r>
      <w:r w:rsidRPr="005406D7">
        <w:rPr>
          <w:rFonts w:ascii="Arial" w:hAnsi="Arial" w:cs="Arial"/>
          <w:spacing w:val="5"/>
        </w:rPr>
        <w:t xml:space="preserve"> </w:t>
      </w:r>
      <w:r w:rsidRPr="005406D7">
        <w:rPr>
          <w:rFonts w:ascii="Arial" w:hAnsi="Arial" w:cs="Arial"/>
        </w:rPr>
        <w:t>la</w:t>
      </w:r>
      <w:r w:rsidRPr="005406D7">
        <w:rPr>
          <w:rFonts w:ascii="Arial" w:hAnsi="Arial" w:cs="Arial"/>
          <w:spacing w:val="5"/>
        </w:rPr>
        <w:t xml:space="preserve"> </w:t>
      </w:r>
      <w:r w:rsidRPr="005406D7">
        <w:rPr>
          <w:rFonts w:ascii="Arial" w:hAnsi="Arial" w:cs="Arial"/>
        </w:rPr>
        <w:t>i</w:t>
      </w:r>
      <w:r w:rsidRPr="005406D7">
        <w:rPr>
          <w:rFonts w:ascii="Arial" w:hAnsi="Arial" w:cs="Arial"/>
          <w:spacing w:val="-4"/>
        </w:rPr>
        <w:t>n</w:t>
      </w:r>
      <w:r w:rsidRPr="005406D7">
        <w:rPr>
          <w:rFonts w:ascii="Arial" w:hAnsi="Arial" w:cs="Arial"/>
          <w:spacing w:val="1"/>
        </w:rPr>
        <w:t>v</w:t>
      </w:r>
      <w:r w:rsidRPr="005406D7">
        <w:rPr>
          <w:rFonts w:ascii="Arial" w:hAnsi="Arial" w:cs="Arial"/>
        </w:rPr>
        <w:t>e</w:t>
      </w:r>
      <w:r w:rsidRPr="005406D7">
        <w:rPr>
          <w:rFonts w:ascii="Arial" w:hAnsi="Arial" w:cs="Arial"/>
          <w:spacing w:val="-2"/>
        </w:rPr>
        <w:t>s</w:t>
      </w:r>
      <w:r w:rsidRPr="005406D7">
        <w:rPr>
          <w:rFonts w:ascii="Arial" w:hAnsi="Arial" w:cs="Arial"/>
        </w:rPr>
        <w:t>ti</w:t>
      </w:r>
      <w:r w:rsidRPr="005406D7">
        <w:rPr>
          <w:rFonts w:ascii="Arial" w:hAnsi="Arial" w:cs="Arial"/>
          <w:spacing w:val="-1"/>
        </w:rPr>
        <w:t>g</w:t>
      </w:r>
      <w:r w:rsidRPr="005406D7">
        <w:rPr>
          <w:rFonts w:ascii="Arial" w:hAnsi="Arial" w:cs="Arial"/>
        </w:rPr>
        <w:t>aci</w:t>
      </w:r>
      <w:r w:rsidRPr="005406D7">
        <w:rPr>
          <w:rFonts w:ascii="Arial" w:hAnsi="Arial" w:cs="Arial"/>
          <w:spacing w:val="1"/>
        </w:rPr>
        <w:t>ó</w:t>
      </w:r>
      <w:r w:rsidRPr="005406D7">
        <w:rPr>
          <w:rFonts w:ascii="Arial" w:hAnsi="Arial" w:cs="Arial"/>
        </w:rPr>
        <w:t>n</w:t>
      </w:r>
      <w:r w:rsidRPr="005406D7">
        <w:rPr>
          <w:rFonts w:ascii="Arial" w:hAnsi="Arial" w:cs="Arial"/>
          <w:spacing w:val="2"/>
        </w:rPr>
        <w:t xml:space="preserve"> </w:t>
      </w:r>
      <w:r w:rsidRPr="005406D7">
        <w:rPr>
          <w:rFonts w:ascii="Arial" w:hAnsi="Arial" w:cs="Arial"/>
        </w:rPr>
        <w:t>cu</w:t>
      </w:r>
      <w:r w:rsidRPr="005406D7">
        <w:rPr>
          <w:rFonts w:ascii="Arial" w:hAnsi="Arial" w:cs="Arial"/>
          <w:spacing w:val="-1"/>
        </w:rPr>
        <w:t>a</w:t>
      </w:r>
      <w:r w:rsidRPr="005406D7">
        <w:rPr>
          <w:rFonts w:ascii="Arial" w:hAnsi="Arial" w:cs="Arial"/>
        </w:rPr>
        <w:t>l</w:t>
      </w:r>
      <w:r w:rsidRPr="005406D7">
        <w:rPr>
          <w:rFonts w:ascii="Arial" w:hAnsi="Arial" w:cs="Arial"/>
          <w:spacing w:val="-1"/>
        </w:rPr>
        <w:t>i</w:t>
      </w:r>
      <w:r w:rsidRPr="005406D7">
        <w:rPr>
          <w:rFonts w:ascii="Arial" w:hAnsi="Arial" w:cs="Arial"/>
        </w:rPr>
        <w:t>tat</w:t>
      </w:r>
      <w:r w:rsidRPr="005406D7">
        <w:rPr>
          <w:rFonts w:ascii="Arial" w:hAnsi="Arial" w:cs="Arial"/>
          <w:spacing w:val="-3"/>
        </w:rPr>
        <w:t>i</w:t>
      </w:r>
      <w:r w:rsidRPr="005406D7">
        <w:rPr>
          <w:rFonts w:ascii="Arial" w:hAnsi="Arial" w:cs="Arial"/>
          <w:spacing w:val="1"/>
        </w:rPr>
        <w:t>v</w:t>
      </w:r>
      <w:r w:rsidRPr="005406D7">
        <w:rPr>
          <w:rFonts w:ascii="Arial" w:hAnsi="Arial" w:cs="Arial"/>
        </w:rPr>
        <w:t>a</w:t>
      </w:r>
      <w:r w:rsidRPr="005406D7">
        <w:rPr>
          <w:rFonts w:ascii="Arial" w:hAnsi="Arial" w:cs="Arial"/>
          <w:spacing w:val="1"/>
        </w:rPr>
        <w:t>”</w:t>
      </w:r>
      <w:r w:rsidRPr="005406D7">
        <w:rPr>
          <w:rFonts w:ascii="Arial" w:hAnsi="Arial" w:cs="Arial"/>
        </w:rPr>
        <w:t>.</w:t>
      </w:r>
      <w:r w:rsidRPr="005406D7">
        <w:rPr>
          <w:rFonts w:ascii="Arial" w:hAnsi="Arial" w:cs="Arial"/>
          <w:spacing w:val="2"/>
        </w:rPr>
        <w:t xml:space="preserve"> </w:t>
      </w:r>
      <w:r w:rsidRPr="005406D7">
        <w:rPr>
          <w:rFonts w:ascii="Arial" w:hAnsi="Arial" w:cs="Arial"/>
        </w:rPr>
        <w:t xml:space="preserve">En </w:t>
      </w:r>
      <w:proofErr w:type="spellStart"/>
      <w:r w:rsidRPr="005406D7">
        <w:rPr>
          <w:rFonts w:ascii="Arial" w:hAnsi="Arial" w:cs="Arial"/>
          <w:spacing w:val="1"/>
        </w:rPr>
        <w:t>D</w:t>
      </w:r>
      <w:r w:rsidRPr="005406D7">
        <w:rPr>
          <w:rFonts w:ascii="Arial" w:hAnsi="Arial" w:cs="Arial"/>
        </w:rPr>
        <w:t>e</w:t>
      </w:r>
      <w:r w:rsidRPr="005406D7">
        <w:rPr>
          <w:rFonts w:ascii="Arial" w:hAnsi="Arial" w:cs="Arial"/>
          <w:spacing w:val="-3"/>
        </w:rPr>
        <w:t>n</w:t>
      </w:r>
      <w:r w:rsidRPr="005406D7">
        <w:rPr>
          <w:rFonts w:ascii="Arial" w:hAnsi="Arial" w:cs="Arial"/>
          <w:spacing w:val="1"/>
        </w:rPr>
        <w:t>m</w:t>
      </w:r>
      <w:r w:rsidRPr="005406D7">
        <w:rPr>
          <w:rFonts w:ascii="Arial" w:hAnsi="Arial" w:cs="Arial"/>
        </w:rPr>
        <w:t>an</w:t>
      </w:r>
      <w:proofErr w:type="spellEnd"/>
      <w:r w:rsidRPr="005406D7">
        <w:rPr>
          <w:rFonts w:ascii="Arial" w:hAnsi="Arial" w:cs="Arial"/>
          <w:spacing w:val="-1"/>
        </w:rPr>
        <w:t xml:space="preserve"> </w:t>
      </w:r>
      <w:r w:rsidRPr="005406D7">
        <w:rPr>
          <w:rFonts w:ascii="Arial" w:hAnsi="Arial" w:cs="Arial"/>
        </w:rPr>
        <w:t>C</w:t>
      </w:r>
      <w:r w:rsidRPr="005406D7">
        <w:rPr>
          <w:rFonts w:ascii="Arial" w:hAnsi="Arial" w:cs="Arial"/>
          <w:spacing w:val="1"/>
        </w:rPr>
        <w:t xml:space="preserve"> </w:t>
      </w:r>
      <w:r w:rsidRPr="005406D7">
        <w:rPr>
          <w:rFonts w:ascii="Arial" w:hAnsi="Arial" w:cs="Arial"/>
        </w:rPr>
        <w:t>y</w:t>
      </w:r>
      <w:r w:rsidRPr="005406D7">
        <w:rPr>
          <w:rFonts w:ascii="Arial" w:hAnsi="Arial" w:cs="Arial"/>
          <w:spacing w:val="1"/>
        </w:rPr>
        <w:t xml:space="preserve"> </w:t>
      </w:r>
      <w:r w:rsidRPr="005406D7">
        <w:rPr>
          <w:rFonts w:ascii="Arial" w:hAnsi="Arial" w:cs="Arial"/>
        </w:rPr>
        <w:t>J</w:t>
      </w:r>
      <w:r w:rsidRPr="005406D7">
        <w:rPr>
          <w:rFonts w:ascii="Arial" w:hAnsi="Arial" w:cs="Arial"/>
          <w:spacing w:val="-1"/>
        </w:rPr>
        <w:t>.</w:t>
      </w:r>
      <w:r w:rsidRPr="005406D7">
        <w:rPr>
          <w:rFonts w:ascii="Arial" w:hAnsi="Arial" w:cs="Arial"/>
        </w:rPr>
        <w:t>A.</w:t>
      </w:r>
      <w:r w:rsidRPr="005406D7">
        <w:rPr>
          <w:rFonts w:ascii="Arial" w:hAnsi="Arial" w:cs="Arial"/>
          <w:spacing w:val="-1"/>
        </w:rPr>
        <w:t xml:space="preserve"> </w:t>
      </w:r>
      <w:r w:rsidRPr="005406D7">
        <w:rPr>
          <w:rFonts w:ascii="Arial" w:hAnsi="Arial" w:cs="Arial"/>
        </w:rPr>
        <w:t>Ha</w:t>
      </w:r>
      <w:r w:rsidRPr="005406D7">
        <w:rPr>
          <w:rFonts w:ascii="Arial" w:hAnsi="Arial" w:cs="Arial"/>
          <w:spacing w:val="-1"/>
        </w:rPr>
        <w:t>r</w:t>
      </w:r>
      <w:r w:rsidRPr="005406D7">
        <w:rPr>
          <w:rFonts w:ascii="Arial" w:hAnsi="Arial" w:cs="Arial"/>
        </w:rPr>
        <w:t>o</w:t>
      </w:r>
      <w:r w:rsidRPr="005406D7">
        <w:rPr>
          <w:rFonts w:ascii="Arial" w:hAnsi="Arial" w:cs="Arial"/>
          <w:spacing w:val="-1"/>
        </w:rPr>
        <w:t xml:space="preserve"> </w:t>
      </w:r>
      <w:r w:rsidRPr="005406D7">
        <w:rPr>
          <w:rFonts w:ascii="Arial" w:hAnsi="Arial" w:cs="Arial"/>
        </w:rPr>
        <w:t>(</w:t>
      </w:r>
      <w:proofErr w:type="spellStart"/>
      <w:r w:rsidRPr="005406D7">
        <w:rPr>
          <w:rFonts w:ascii="Arial" w:hAnsi="Arial" w:cs="Arial"/>
        </w:rPr>
        <w:t>c</w:t>
      </w:r>
      <w:r w:rsidRPr="005406D7">
        <w:rPr>
          <w:rFonts w:ascii="Arial" w:hAnsi="Arial" w:cs="Arial"/>
          <w:spacing w:val="-1"/>
        </w:rPr>
        <w:t>omp</w:t>
      </w:r>
      <w:r w:rsidRPr="005406D7">
        <w:rPr>
          <w:rFonts w:ascii="Arial" w:hAnsi="Arial" w:cs="Arial"/>
        </w:rPr>
        <w:t>s</w:t>
      </w:r>
      <w:proofErr w:type="spellEnd"/>
      <w:r w:rsidRPr="005406D7">
        <w:rPr>
          <w:rFonts w:ascii="Arial" w:hAnsi="Arial" w:cs="Arial"/>
        </w:rPr>
        <w:t>),</w:t>
      </w:r>
      <w:r w:rsidRPr="005406D7">
        <w:rPr>
          <w:rFonts w:ascii="Arial" w:hAnsi="Arial" w:cs="Arial"/>
          <w:spacing w:val="1"/>
        </w:rPr>
        <w:t xml:space="preserve"> </w:t>
      </w:r>
      <w:r w:rsidRPr="005406D7">
        <w:rPr>
          <w:rFonts w:ascii="Arial" w:hAnsi="Arial" w:cs="Arial"/>
          <w:spacing w:val="-1"/>
        </w:rPr>
        <w:t>P</w:t>
      </w:r>
      <w:r w:rsidRPr="005406D7">
        <w:rPr>
          <w:rFonts w:ascii="Arial" w:hAnsi="Arial" w:cs="Arial"/>
          <w:spacing w:val="1"/>
        </w:rPr>
        <w:t>o</w:t>
      </w:r>
      <w:r w:rsidRPr="005406D7">
        <w:rPr>
          <w:rFonts w:ascii="Arial" w:hAnsi="Arial" w:cs="Arial"/>
        </w:rPr>
        <w:t>r l</w:t>
      </w:r>
      <w:r w:rsidRPr="005406D7">
        <w:rPr>
          <w:rFonts w:ascii="Arial" w:hAnsi="Arial" w:cs="Arial"/>
          <w:spacing w:val="1"/>
        </w:rPr>
        <w:t>o</w:t>
      </w:r>
      <w:r w:rsidRPr="005406D7">
        <w:rPr>
          <w:rFonts w:ascii="Arial" w:hAnsi="Arial" w:cs="Arial"/>
        </w:rPr>
        <w:t>s ri</w:t>
      </w:r>
      <w:r w:rsidRPr="005406D7">
        <w:rPr>
          <w:rFonts w:ascii="Arial" w:hAnsi="Arial" w:cs="Arial"/>
          <w:spacing w:val="-3"/>
        </w:rPr>
        <w:t>n</w:t>
      </w:r>
      <w:r w:rsidRPr="005406D7">
        <w:rPr>
          <w:rFonts w:ascii="Arial" w:hAnsi="Arial" w:cs="Arial"/>
        </w:rPr>
        <w:t>c</w:t>
      </w:r>
      <w:r w:rsidRPr="005406D7">
        <w:rPr>
          <w:rFonts w:ascii="Arial" w:hAnsi="Arial" w:cs="Arial"/>
          <w:spacing w:val="1"/>
        </w:rPr>
        <w:t>o</w:t>
      </w:r>
      <w:r w:rsidRPr="005406D7">
        <w:rPr>
          <w:rFonts w:ascii="Arial" w:hAnsi="Arial" w:cs="Arial"/>
          <w:spacing w:val="-1"/>
        </w:rPr>
        <w:t>n</w:t>
      </w:r>
      <w:r w:rsidRPr="005406D7">
        <w:rPr>
          <w:rFonts w:ascii="Arial" w:hAnsi="Arial" w:cs="Arial"/>
          <w:spacing w:val="-2"/>
        </w:rPr>
        <w:t>e</w:t>
      </w:r>
      <w:r w:rsidRPr="005406D7">
        <w:rPr>
          <w:rFonts w:ascii="Arial" w:hAnsi="Arial" w:cs="Arial"/>
        </w:rPr>
        <w:t>s.</w:t>
      </w:r>
      <w:r w:rsidRPr="005406D7">
        <w:rPr>
          <w:rFonts w:ascii="Arial" w:hAnsi="Arial" w:cs="Arial"/>
          <w:spacing w:val="2"/>
        </w:rPr>
        <w:t xml:space="preserve"> </w:t>
      </w:r>
      <w:r w:rsidRPr="005406D7">
        <w:rPr>
          <w:rFonts w:ascii="Arial" w:hAnsi="Arial" w:cs="Arial"/>
        </w:rPr>
        <w:t>A</w:t>
      </w:r>
      <w:r w:rsidRPr="005406D7">
        <w:rPr>
          <w:rFonts w:ascii="Arial" w:hAnsi="Arial" w:cs="Arial"/>
          <w:spacing w:val="-1"/>
        </w:rPr>
        <w:t>n</w:t>
      </w:r>
      <w:r w:rsidRPr="005406D7">
        <w:rPr>
          <w:rFonts w:ascii="Arial" w:hAnsi="Arial" w:cs="Arial"/>
        </w:rPr>
        <w:t>t</w:t>
      </w:r>
      <w:r w:rsidRPr="005406D7">
        <w:rPr>
          <w:rFonts w:ascii="Arial" w:hAnsi="Arial" w:cs="Arial"/>
          <w:spacing w:val="1"/>
        </w:rPr>
        <w:t>o</w:t>
      </w:r>
      <w:r w:rsidRPr="005406D7">
        <w:rPr>
          <w:rFonts w:ascii="Arial" w:hAnsi="Arial" w:cs="Arial"/>
          <w:spacing w:val="-3"/>
        </w:rPr>
        <w:t>l</w:t>
      </w:r>
      <w:r w:rsidRPr="005406D7">
        <w:rPr>
          <w:rFonts w:ascii="Arial" w:hAnsi="Arial" w:cs="Arial"/>
          <w:spacing w:val="1"/>
        </w:rPr>
        <w:t>o</w:t>
      </w:r>
      <w:r w:rsidRPr="005406D7">
        <w:rPr>
          <w:rFonts w:ascii="Arial" w:hAnsi="Arial" w:cs="Arial"/>
          <w:spacing w:val="-1"/>
        </w:rPr>
        <w:t>g</w:t>
      </w:r>
      <w:r w:rsidRPr="005406D7">
        <w:rPr>
          <w:rFonts w:ascii="Arial" w:hAnsi="Arial" w:cs="Arial"/>
        </w:rPr>
        <w:t>ía</w:t>
      </w:r>
      <w:r w:rsidRPr="005406D7">
        <w:rPr>
          <w:rFonts w:ascii="Arial" w:hAnsi="Arial" w:cs="Arial"/>
          <w:spacing w:val="1"/>
        </w:rPr>
        <w:t xml:space="preserve"> </w:t>
      </w:r>
      <w:r w:rsidRPr="005406D7">
        <w:rPr>
          <w:rFonts w:ascii="Arial" w:hAnsi="Arial" w:cs="Arial"/>
          <w:spacing w:val="-1"/>
        </w:rPr>
        <w:t>d</w:t>
      </w:r>
      <w:r w:rsidRPr="005406D7">
        <w:rPr>
          <w:rFonts w:ascii="Arial" w:hAnsi="Arial" w:cs="Arial"/>
        </w:rPr>
        <w:t>e</w:t>
      </w:r>
      <w:r w:rsidRPr="005406D7">
        <w:rPr>
          <w:rFonts w:ascii="Arial" w:hAnsi="Arial" w:cs="Arial"/>
          <w:spacing w:val="-1"/>
        </w:rPr>
        <w:t xml:space="preserve"> </w:t>
      </w:r>
      <w:r w:rsidRPr="005406D7">
        <w:rPr>
          <w:rFonts w:ascii="Arial" w:hAnsi="Arial" w:cs="Arial"/>
          <w:spacing w:val="1"/>
        </w:rPr>
        <w:t>m</w:t>
      </w:r>
      <w:r w:rsidRPr="005406D7">
        <w:rPr>
          <w:rFonts w:ascii="Arial" w:hAnsi="Arial" w:cs="Arial"/>
        </w:rPr>
        <w:t>é</w:t>
      </w:r>
      <w:r w:rsidRPr="005406D7">
        <w:rPr>
          <w:rFonts w:ascii="Arial" w:hAnsi="Arial" w:cs="Arial"/>
          <w:spacing w:val="-1"/>
        </w:rPr>
        <w:t>t</w:t>
      </w:r>
      <w:r w:rsidRPr="005406D7">
        <w:rPr>
          <w:rFonts w:ascii="Arial" w:hAnsi="Arial" w:cs="Arial"/>
          <w:spacing w:val="1"/>
        </w:rPr>
        <w:t>o</w:t>
      </w:r>
      <w:r w:rsidRPr="005406D7">
        <w:rPr>
          <w:rFonts w:ascii="Arial" w:hAnsi="Arial" w:cs="Arial"/>
          <w:spacing w:val="-1"/>
        </w:rPr>
        <w:t>do</w:t>
      </w:r>
      <w:r w:rsidRPr="005406D7">
        <w:rPr>
          <w:rFonts w:ascii="Arial" w:hAnsi="Arial" w:cs="Arial"/>
        </w:rPr>
        <w:t>s c</w:t>
      </w:r>
      <w:r w:rsidRPr="005406D7">
        <w:rPr>
          <w:rFonts w:ascii="Arial" w:hAnsi="Arial" w:cs="Arial"/>
          <w:spacing w:val="-1"/>
        </w:rPr>
        <w:t>u</w:t>
      </w:r>
      <w:r w:rsidRPr="005406D7">
        <w:rPr>
          <w:rFonts w:ascii="Arial" w:hAnsi="Arial" w:cs="Arial"/>
        </w:rPr>
        <w:t>al</w:t>
      </w:r>
      <w:r w:rsidRPr="005406D7">
        <w:rPr>
          <w:rFonts w:ascii="Arial" w:hAnsi="Arial" w:cs="Arial"/>
          <w:spacing w:val="-1"/>
        </w:rPr>
        <w:t>i</w:t>
      </w:r>
      <w:r w:rsidRPr="005406D7">
        <w:rPr>
          <w:rFonts w:ascii="Arial" w:hAnsi="Arial" w:cs="Arial"/>
        </w:rPr>
        <w:t>tat</w:t>
      </w:r>
      <w:r w:rsidRPr="005406D7">
        <w:rPr>
          <w:rFonts w:ascii="Arial" w:hAnsi="Arial" w:cs="Arial"/>
          <w:spacing w:val="-3"/>
        </w:rPr>
        <w:t>i</w:t>
      </w:r>
      <w:r w:rsidRPr="005406D7">
        <w:rPr>
          <w:rFonts w:ascii="Arial" w:hAnsi="Arial" w:cs="Arial"/>
          <w:spacing w:val="-1"/>
        </w:rPr>
        <w:t>v</w:t>
      </w:r>
      <w:r w:rsidRPr="005406D7">
        <w:rPr>
          <w:rFonts w:ascii="Arial" w:hAnsi="Arial" w:cs="Arial"/>
          <w:spacing w:val="1"/>
        </w:rPr>
        <w:t>o</w:t>
      </w:r>
      <w:r w:rsidRPr="005406D7">
        <w:rPr>
          <w:rFonts w:ascii="Arial" w:hAnsi="Arial" w:cs="Arial"/>
        </w:rPr>
        <w:t xml:space="preserve">s </w:t>
      </w:r>
      <w:r w:rsidRPr="005406D7">
        <w:rPr>
          <w:rFonts w:ascii="Arial" w:hAnsi="Arial" w:cs="Arial"/>
          <w:spacing w:val="1"/>
        </w:rPr>
        <w:t>e</w:t>
      </w:r>
      <w:r w:rsidRPr="005406D7">
        <w:rPr>
          <w:rFonts w:ascii="Arial" w:hAnsi="Arial" w:cs="Arial"/>
        </w:rPr>
        <w:t>n</w:t>
      </w:r>
      <w:r w:rsidRPr="005406D7">
        <w:rPr>
          <w:rFonts w:ascii="Arial" w:hAnsi="Arial" w:cs="Arial"/>
          <w:spacing w:val="-1"/>
        </w:rPr>
        <w:t xml:space="preserve"> </w:t>
      </w:r>
      <w:r w:rsidRPr="005406D7">
        <w:rPr>
          <w:rFonts w:ascii="Arial" w:hAnsi="Arial" w:cs="Arial"/>
        </w:rPr>
        <w:t>la i</w:t>
      </w:r>
      <w:r w:rsidRPr="005406D7">
        <w:rPr>
          <w:rFonts w:ascii="Arial" w:hAnsi="Arial" w:cs="Arial"/>
          <w:spacing w:val="-3"/>
        </w:rPr>
        <w:t>n</w:t>
      </w:r>
      <w:r w:rsidRPr="005406D7">
        <w:rPr>
          <w:rFonts w:ascii="Arial" w:hAnsi="Arial" w:cs="Arial"/>
          <w:spacing w:val="1"/>
        </w:rPr>
        <w:t>v</w:t>
      </w:r>
      <w:r w:rsidRPr="005406D7">
        <w:rPr>
          <w:rFonts w:ascii="Arial" w:hAnsi="Arial" w:cs="Arial"/>
        </w:rPr>
        <w:t>es</w:t>
      </w:r>
      <w:r w:rsidRPr="005406D7">
        <w:rPr>
          <w:rFonts w:ascii="Arial" w:hAnsi="Arial" w:cs="Arial"/>
          <w:spacing w:val="1"/>
        </w:rPr>
        <w:t>t</w:t>
      </w:r>
      <w:r w:rsidRPr="005406D7">
        <w:rPr>
          <w:rFonts w:ascii="Arial" w:hAnsi="Arial" w:cs="Arial"/>
        </w:rPr>
        <w:t>i</w:t>
      </w:r>
      <w:r w:rsidRPr="005406D7">
        <w:rPr>
          <w:rFonts w:ascii="Arial" w:hAnsi="Arial" w:cs="Arial"/>
          <w:spacing w:val="-1"/>
        </w:rPr>
        <w:t>g</w:t>
      </w:r>
      <w:r w:rsidRPr="005406D7">
        <w:rPr>
          <w:rFonts w:ascii="Arial" w:hAnsi="Arial" w:cs="Arial"/>
        </w:rPr>
        <w:t>ac</w:t>
      </w:r>
      <w:r w:rsidRPr="005406D7">
        <w:rPr>
          <w:rFonts w:ascii="Arial" w:hAnsi="Arial" w:cs="Arial"/>
          <w:spacing w:val="-3"/>
        </w:rPr>
        <w:t>i</w:t>
      </w:r>
      <w:r w:rsidRPr="005406D7">
        <w:rPr>
          <w:rFonts w:ascii="Arial" w:hAnsi="Arial" w:cs="Arial"/>
          <w:spacing w:val="1"/>
        </w:rPr>
        <w:t>ó</w:t>
      </w:r>
      <w:r w:rsidRPr="005406D7">
        <w:rPr>
          <w:rFonts w:ascii="Arial" w:hAnsi="Arial" w:cs="Arial"/>
        </w:rPr>
        <w:t>n s</w:t>
      </w:r>
      <w:r w:rsidRPr="005406D7">
        <w:rPr>
          <w:rFonts w:ascii="Arial" w:hAnsi="Arial" w:cs="Arial"/>
          <w:spacing w:val="1"/>
        </w:rPr>
        <w:t>o</w:t>
      </w:r>
      <w:r w:rsidRPr="005406D7">
        <w:rPr>
          <w:rFonts w:ascii="Arial" w:hAnsi="Arial" w:cs="Arial"/>
        </w:rPr>
        <w:t xml:space="preserve">cial. </w:t>
      </w:r>
      <w:r w:rsidRPr="005406D7">
        <w:rPr>
          <w:rFonts w:ascii="Arial" w:hAnsi="Arial" w:cs="Arial"/>
          <w:spacing w:val="-1"/>
        </w:rPr>
        <w:t>H</w:t>
      </w:r>
      <w:r w:rsidRPr="005406D7">
        <w:rPr>
          <w:rFonts w:ascii="Arial" w:hAnsi="Arial" w:cs="Arial"/>
        </w:rPr>
        <w:t>e</w:t>
      </w:r>
      <w:r w:rsidRPr="005406D7">
        <w:rPr>
          <w:rFonts w:ascii="Arial" w:hAnsi="Arial" w:cs="Arial"/>
          <w:spacing w:val="-2"/>
        </w:rPr>
        <w:t>r</w:t>
      </w:r>
      <w:r w:rsidRPr="005406D7">
        <w:rPr>
          <w:rFonts w:ascii="Arial" w:hAnsi="Arial" w:cs="Arial"/>
          <w:spacing w:val="-1"/>
        </w:rPr>
        <w:t>m</w:t>
      </w:r>
      <w:r w:rsidRPr="005406D7">
        <w:rPr>
          <w:rFonts w:ascii="Arial" w:hAnsi="Arial" w:cs="Arial"/>
          <w:spacing w:val="1"/>
        </w:rPr>
        <w:t>o</w:t>
      </w:r>
      <w:r w:rsidRPr="005406D7">
        <w:rPr>
          <w:rFonts w:ascii="Arial" w:hAnsi="Arial" w:cs="Arial"/>
        </w:rPr>
        <w:t>sil</w:t>
      </w:r>
      <w:r w:rsidRPr="005406D7">
        <w:rPr>
          <w:rFonts w:ascii="Arial" w:hAnsi="Arial" w:cs="Arial"/>
          <w:spacing w:val="-3"/>
        </w:rPr>
        <w:t>l</w:t>
      </w:r>
      <w:r w:rsidRPr="005406D7">
        <w:rPr>
          <w:rFonts w:ascii="Arial" w:hAnsi="Arial" w:cs="Arial"/>
          <w:spacing w:val="1"/>
        </w:rPr>
        <w:t>o</w:t>
      </w:r>
      <w:r w:rsidRPr="005406D7">
        <w:rPr>
          <w:rFonts w:ascii="Arial" w:hAnsi="Arial" w:cs="Arial"/>
        </w:rPr>
        <w:t xml:space="preserve">, </w:t>
      </w:r>
      <w:r w:rsidRPr="005406D7">
        <w:rPr>
          <w:rFonts w:ascii="Arial" w:hAnsi="Arial" w:cs="Arial"/>
          <w:spacing w:val="-3"/>
        </w:rPr>
        <w:t>S</w:t>
      </w:r>
      <w:r w:rsidRPr="005406D7">
        <w:rPr>
          <w:rFonts w:ascii="Arial" w:hAnsi="Arial" w:cs="Arial"/>
          <w:spacing w:val="1"/>
        </w:rPr>
        <w:t>o</w:t>
      </w:r>
      <w:r w:rsidRPr="005406D7">
        <w:rPr>
          <w:rFonts w:ascii="Arial" w:hAnsi="Arial" w:cs="Arial"/>
          <w:spacing w:val="-1"/>
        </w:rPr>
        <w:t>n</w:t>
      </w:r>
      <w:r w:rsidRPr="005406D7">
        <w:rPr>
          <w:rFonts w:ascii="Arial" w:hAnsi="Arial" w:cs="Arial"/>
          <w:spacing w:val="1"/>
        </w:rPr>
        <w:t>o</w:t>
      </w:r>
      <w:r w:rsidRPr="005406D7">
        <w:rPr>
          <w:rFonts w:ascii="Arial" w:hAnsi="Arial" w:cs="Arial"/>
        </w:rPr>
        <w:t>r</w:t>
      </w:r>
      <w:r w:rsidRPr="005406D7">
        <w:rPr>
          <w:rFonts w:ascii="Arial" w:hAnsi="Arial" w:cs="Arial"/>
          <w:spacing w:val="-2"/>
        </w:rPr>
        <w:t>a</w:t>
      </w:r>
      <w:r w:rsidRPr="005406D7">
        <w:rPr>
          <w:rFonts w:ascii="Arial" w:hAnsi="Arial" w:cs="Arial"/>
        </w:rPr>
        <w:t>:</w:t>
      </w:r>
      <w:r w:rsidRPr="005406D7">
        <w:rPr>
          <w:rFonts w:ascii="Arial" w:hAnsi="Arial" w:cs="Arial"/>
          <w:spacing w:val="-1"/>
        </w:rPr>
        <w:t xml:space="preserve"> </w:t>
      </w:r>
      <w:r w:rsidRPr="005406D7">
        <w:rPr>
          <w:rFonts w:ascii="Arial" w:hAnsi="Arial" w:cs="Arial"/>
        </w:rPr>
        <w:t>El C</w:t>
      </w:r>
      <w:r w:rsidRPr="005406D7">
        <w:rPr>
          <w:rFonts w:ascii="Arial" w:hAnsi="Arial" w:cs="Arial"/>
          <w:spacing w:val="1"/>
        </w:rPr>
        <w:t>o</w:t>
      </w:r>
      <w:r w:rsidRPr="005406D7">
        <w:rPr>
          <w:rFonts w:ascii="Arial" w:hAnsi="Arial" w:cs="Arial"/>
          <w:spacing w:val="-3"/>
        </w:rPr>
        <w:t>l</w:t>
      </w:r>
      <w:r w:rsidRPr="005406D7">
        <w:rPr>
          <w:rFonts w:ascii="Arial" w:hAnsi="Arial" w:cs="Arial"/>
        </w:rPr>
        <w:t>egio</w:t>
      </w:r>
      <w:r w:rsidRPr="005406D7">
        <w:rPr>
          <w:rFonts w:ascii="Arial" w:hAnsi="Arial" w:cs="Arial"/>
          <w:spacing w:val="1"/>
        </w:rPr>
        <w:t xml:space="preserve"> </w:t>
      </w:r>
      <w:r w:rsidRPr="005406D7">
        <w:rPr>
          <w:rFonts w:ascii="Arial" w:hAnsi="Arial" w:cs="Arial"/>
          <w:spacing w:val="-3"/>
        </w:rPr>
        <w:t>d</w:t>
      </w:r>
      <w:r w:rsidRPr="005406D7">
        <w:rPr>
          <w:rFonts w:ascii="Arial" w:hAnsi="Arial" w:cs="Arial"/>
        </w:rPr>
        <w:t>e</w:t>
      </w:r>
      <w:r w:rsidRPr="005406D7">
        <w:rPr>
          <w:rFonts w:ascii="Arial" w:hAnsi="Arial" w:cs="Arial"/>
          <w:spacing w:val="1"/>
        </w:rPr>
        <w:t xml:space="preserve"> </w:t>
      </w:r>
      <w:r w:rsidRPr="005406D7">
        <w:rPr>
          <w:rFonts w:ascii="Arial" w:hAnsi="Arial" w:cs="Arial"/>
        </w:rPr>
        <w:t xml:space="preserve">la </w:t>
      </w:r>
      <w:r w:rsidRPr="005406D7">
        <w:rPr>
          <w:rFonts w:ascii="Arial" w:hAnsi="Arial" w:cs="Arial"/>
          <w:spacing w:val="-3"/>
        </w:rPr>
        <w:t>S</w:t>
      </w:r>
      <w:r w:rsidRPr="005406D7">
        <w:rPr>
          <w:rFonts w:ascii="Arial" w:hAnsi="Arial" w:cs="Arial"/>
          <w:spacing w:val="1"/>
        </w:rPr>
        <w:t>o</w:t>
      </w:r>
      <w:r w:rsidRPr="005406D7">
        <w:rPr>
          <w:rFonts w:ascii="Arial" w:hAnsi="Arial" w:cs="Arial"/>
          <w:spacing w:val="-1"/>
        </w:rPr>
        <w:t>n</w:t>
      </w:r>
      <w:r w:rsidRPr="005406D7">
        <w:rPr>
          <w:rFonts w:ascii="Arial" w:hAnsi="Arial" w:cs="Arial"/>
          <w:spacing w:val="1"/>
        </w:rPr>
        <w:t>o</w:t>
      </w:r>
      <w:r w:rsidRPr="005406D7">
        <w:rPr>
          <w:rFonts w:ascii="Arial" w:hAnsi="Arial" w:cs="Arial"/>
        </w:rPr>
        <w:t>r</w:t>
      </w:r>
      <w:r w:rsidRPr="005406D7">
        <w:rPr>
          <w:rFonts w:ascii="Arial" w:hAnsi="Arial" w:cs="Arial"/>
          <w:spacing w:val="1"/>
        </w:rPr>
        <w:t>a</w:t>
      </w:r>
      <w:r w:rsidRPr="005406D7">
        <w:rPr>
          <w:rFonts w:ascii="Arial" w:hAnsi="Arial" w:cs="Arial"/>
        </w:rPr>
        <w:t>.</w:t>
      </w:r>
    </w:p>
    <w:p w:rsidR="00877779" w:rsidRPr="00877779" w:rsidRDefault="00877779" w:rsidP="00877779">
      <w:pPr>
        <w:pStyle w:val="Prrafodelista"/>
        <w:autoSpaceDE w:val="0"/>
        <w:autoSpaceDN w:val="0"/>
        <w:adjustRightInd w:val="0"/>
        <w:spacing w:before="120" w:after="120" w:line="240" w:lineRule="auto"/>
        <w:ind w:left="357"/>
        <w:jc w:val="both"/>
        <w:rPr>
          <w:rFonts w:ascii="Arial" w:eastAsia="Times New Roman" w:hAnsi="Arial" w:cs="Arial"/>
          <w:color w:val="000000"/>
          <w:lang w:val="es-AR" w:eastAsia="es-AR"/>
        </w:rPr>
      </w:pPr>
    </w:p>
    <w:p w:rsidR="00193488" w:rsidRPr="00877779" w:rsidRDefault="00193488" w:rsidP="00877779">
      <w:pPr>
        <w:pStyle w:val="Prrafodelista"/>
        <w:numPr>
          <w:ilvl w:val="0"/>
          <w:numId w:val="1"/>
        </w:numPr>
        <w:autoSpaceDE w:val="0"/>
        <w:autoSpaceDN w:val="0"/>
        <w:adjustRightInd w:val="0"/>
        <w:spacing w:before="120" w:after="120" w:line="240" w:lineRule="auto"/>
        <w:ind w:left="357" w:hanging="357"/>
        <w:jc w:val="both"/>
        <w:rPr>
          <w:rFonts w:ascii="Arial" w:eastAsia="Times New Roman" w:hAnsi="Arial" w:cs="Arial"/>
          <w:color w:val="000000"/>
          <w:lang w:val="es-AR" w:eastAsia="es-AR"/>
        </w:rPr>
      </w:pPr>
      <w:proofErr w:type="spellStart"/>
      <w:r w:rsidRPr="00877779">
        <w:rPr>
          <w:rFonts w:ascii="Arial" w:hAnsi="Arial" w:cs="Arial"/>
        </w:rPr>
        <w:t>Yarahuán</w:t>
      </w:r>
      <w:proofErr w:type="spellEnd"/>
      <w:r w:rsidRPr="00877779">
        <w:rPr>
          <w:rFonts w:ascii="Arial" w:hAnsi="Arial" w:cs="Arial"/>
        </w:rPr>
        <w:t xml:space="preserve">, Gabriela Pérez y Trujillo Maldonado, Claudia, editoras (2015). </w:t>
      </w:r>
      <w:r w:rsidR="004A0119" w:rsidRPr="00AF6DD8">
        <w:rPr>
          <w:rFonts w:ascii="Arial" w:hAnsi="Arial" w:cs="Arial"/>
        </w:rPr>
        <w:t>Panorama de los sistemas nacionales de monitoreo y evaluación en América Latina</w:t>
      </w:r>
      <w:r w:rsidR="00F32119" w:rsidRPr="00877779">
        <w:rPr>
          <w:rFonts w:ascii="Arial" w:hAnsi="Arial" w:cs="Arial"/>
        </w:rPr>
        <w:t xml:space="preserve">.- Ciudad de México: Centro de Investigación y Docencia Económicas-Centro </w:t>
      </w:r>
      <w:proofErr w:type="spellStart"/>
      <w:r w:rsidR="00F32119" w:rsidRPr="00877779">
        <w:rPr>
          <w:rFonts w:ascii="Arial" w:hAnsi="Arial" w:cs="Arial"/>
        </w:rPr>
        <w:t>clear</w:t>
      </w:r>
      <w:proofErr w:type="spellEnd"/>
      <w:r w:rsidR="00F32119" w:rsidRPr="00877779">
        <w:rPr>
          <w:rFonts w:ascii="Arial" w:hAnsi="Arial" w:cs="Arial"/>
        </w:rPr>
        <w:t xml:space="preserve"> para América Latina, 2015. 420 pp.; 23 cm. Colección: Coyuntura y Ensayo.</w:t>
      </w:r>
      <w:r w:rsidRPr="00877779">
        <w:rPr>
          <w:rFonts w:ascii="Arial" w:hAnsi="Arial" w:cs="Arial"/>
        </w:rPr>
        <w:t xml:space="preserve"> </w:t>
      </w:r>
    </w:p>
    <w:p w:rsidR="005B2803" w:rsidRDefault="005B2803"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5B2803" w:rsidRDefault="00905500" w:rsidP="00377EEA">
      <w:pPr>
        <w:autoSpaceDE w:val="0"/>
        <w:autoSpaceDN w:val="0"/>
        <w:adjustRightInd w:val="0"/>
        <w:spacing w:after="0" w:line="240" w:lineRule="auto"/>
        <w:rPr>
          <w:rFonts w:ascii="Arial" w:hAnsi="Arial" w:cs="Arial"/>
          <w:b/>
          <w:color w:val="000000"/>
        </w:rPr>
      </w:pPr>
      <w:r w:rsidRPr="00193488">
        <w:rPr>
          <w:rFonts w:ascii="Arial" w:hAnsi="Arial" w:cs="Arial"/>
          <w:b/>
          <w:color w:val="000000"/>
        </w:rPr>
        <w:t>M</w:t>
      </w:r>
      <w:r w:rsidR="005B2803">
        <w:rPr>
          <w:rFonts w:ascii="Arial" w:hAnsi="Arial" w:cs="Arial"/>
          <w:b/>
          <w:color w:val="000000"/>
        </w:rPr>
        <w:t>odalidad de enseñanza</w:t>
      </w:r>
    </w:p>
    <w:p w:rsidR="00DE5018" w:rsidRDefault="00DE5018" w:rsidP="00877779">
      <w:pPr>
        <w:pStyle w:val="Default"/>
        <w:jc w:val="both"/>
        <w:rPr>
          <w:sz w:val="23"/>
          <w:szCs w:val="23"/>
        </w:rPr>
      </w:pPr>
    </w:p>
    <w:p w:rsidR="005B2803" w:rsidRDefault="005B2803" w:rsidP="00877779">
      <w:pPr>
        <w:pStyle w:val="Default"/>
        <w:jc w:val="both"/>
        <w:rPr>
          <w:sz w:val="23"/>
          <w:szCs w:val="23"/>
        </w:rPr>
      </w:pPr>
      <w:r>
        <w:rPr>
          <w:sz w:val="23"/>
          <w:szCs w:val="23"/>
        </w:rPr>
        <w:t xml:space="preserve">El desarrollo de las clases será teórico-práctico con lecturas guiadas y análisis de casos. Se recurrirá a técnicas de exposición dialogada y se propiciarán debates promotores de actitudes participativas. Asimismo, al inicio del seminario se asignarán lecturas obligatorias por estudiante para cada clase, los cuales deberán ir presentando de forma conjunta con la profesora, y se propondrán ejercicios breves de navegación de fuentes de información sobre casos de SM&amp;E y evaluaciones puntuales. Esto se realizará con el fin de asegurar un mayor aprovechamiento de las clases y lectura de los materiales. </w:t>
      </w:r>
    </w:p>
    <w:p w:rsidR="005B2803" w:rsidRDefault="005B2803" w:rsidP="005B2803">
      <w:pPr>
        <w:pStyle w:val="Default"/>
        <w:rPr>
          <w:sz w:val="23"/>
          <w:szCs w:val="23"/>
        </w:rPr>
      </w:pPr>
    </w:p>
    <w:p w:rsidR="005B2803" w:rsidRDefault="00004BF2" w:rsidP="00377EEA">
      <w:pPr>
        <w:autoSpaceDE w:val="0"/>
        <w:autoSpaceDN w:val="0"/>
        <w:adjustRightInd w:val="0"/>
        <w:spacing w:after="0" w:line="240" w:lineRule="auto"/>
        <w:rPr>
          <w:rFonts w:ascii="Arial" w:hAnsi="Arial" w:cs="Arial"/>
          <w:b/>
          <w:color w:val="000000"/>
        </w:rPr>
      </w:pPr>
      <w:r>
        <w:rPr>
          <w:rFonts w:ascii="Arial" w:hAnsi="Arial" w:cs="Arial"/>
          <w:b/>
          <w:color w:val="000000"/>
        </w:rPr>
        <w:t>Ré</w:t>
      </w:r>
      <w:r w:rsidR="005B2803">
        <w:rPr>
          <w:rFonts w:ascii="Arial" w:hAnsi="Arial" w:cs="Arial"/>
          <w:b/>
          <w:color w:val="000000"/>
        </w:rPr>
        <w:t xml:space="preserve">gimen de </w:t>
      </w:r>
      <w:r w:rsidR="00905500" w:rsidRPr="00193488">
        <w:rPr>
          <w:rFonts w:ascii="Arial" w:hAnsi="Arial" w:cs="Arial"/>
          <w:b/>
          <w:color w:val="000000"/>
        </w:rPr>
        <w:t>evaluación</w:t>
      </w:r>
    </w:p>
    <w:p w:rsidR="00DE5018" w:rsidRDefault="00DE5018" w:rsidP="00004BF2">
      <w:pPr>
        <w:pStyle w:val="Default"/>
        <w:rPr>
          <w:sz w:val="23"/>
          <w:szCs w:val="23"/>
        </w:rPr>
      </w:pPr>
    </w:p>
    <w:p w:rsidR="00905500" w:rsidRDefault="005B2803" w:rsidP="00004BF2">
      <w:pPr>
        <w:pStyle w:val="Default"/>
        <w:rPr>
          <w:sz w:val="23"/>
          <w:szCs w:val="23"/>
        </w:rPr>
      </w:pPr>
      <w:r>
        <w:rPr>
          <w:sz w:val="23"/>
          <w:szCs w:val="23"/>
        </w:rPr>
        <w:t>En la evaluación se tendrá en cuenta la participación de los alumnos, la asistencia al 75% de las clases que se dicten, la lectura de los</w:t>
      </w:r>
      <w:r w:rsidR="00316B9E">
        <w:rPr>
          <w:sz w:val="23"/>
          <w:szCs w:val="23"/>
        </w:rPr>
        <w:t xml:space="preserve"> materiales asignados por clase y</w:t>
      </w:r>
      <w:r>
        <w:rPr>
          <w:sz w:val="23"/>
          <w:szCs w:val="23"/>
        </w:rPr>
        <w:t xml:space="preserve"> la aprobación de un </w:t>
      </w:r>
      <w:r w:rsidR="00316B9E">
        <w:rPr>
          <w:sz w:val="23"/>
          <w:szCs w:val="23"/>
        </w:rPr>
        <w:t xml:space="preserve">trabajo final integrador. </w:t>
      </w:r>
    </w:p>
    <w:p w:rsidR="00316B9E" w:rsidRDefault="00316B9E" w:rsidP="00004BF2">
      <w:pPr>
        <w:pStyle w:val="Default"/>
        <w:rPr>
          <w:sz w:val="23"/>
          <w:szCs w:val="23"/>
        </w:rPr>
      </w:pPr>
    </w:p>
    <w:p w:rsidR="00877779" w:rsidRDefault="00877779" w:rsidP="00877779">
      <w:pPr>
        <w:pStyle w:val="Default"/>
        <w:jc w:val="both"/>
        <w:rPr>
          <w:sz w:val="23"/>
          <w:szCs w:val="23"/>
        </w:rPr>
      </w:pPr>
      <w:r>
        <w:rPr>
          <w:b/>
          <w:bCs/>
          <w:sz w:val="23"/>
          <w:szCs w:val="23"/>
        </w:rPr>
        <w:t>Trabajo final</w:t>
      </w:r>
    </w:p>
    <w:p w:rsidR="00DE5018" w:rsidRDefault="00DE5018" w:rsidP="00303CFB">
      <w:pPr>
        <w:pStyle w:val="Default"/>
        <w:jc w:val="both"/>
        <w:rPr>
          <w:sz w:val="23"/>
          <w:szCs w:val="23"/>
        </w:rPr>
      </w:pPr>
    </w:p>
    <w:p w:rsidR="00303CFB" w:rsidRPr="00004BF2" w:rsidRDefault="00316B9E" w:rsidP="00303CFB">
      <w:pPr>
        <w:pStyle w:val="Default"/>
        <w:jc w:val="both"/>
        <w:rPr>
          <w:sz w:val="23"/>
          <w:szCs w:val="23"/>
        </w:rPr>
      </w:pPr>
      <w:r w:rsidRPr="00004BF2">
        <w:rPr>
          <w:sz w:val="23"/>
          <w:szCs w:val="23"/>
        </w:rPr>
        <w:t xml:space="preserve">El trabajo final consistirá en </w:t>
      </w:r>
      <w:r w:rsidR="00004BF2" w:rsidRPr="00004BF2">
        <w:rPr>
          <w:sz w:val="23"/>
          <w:szCs w:val="23"/>
        </w:rPr>
        <w:t>el análisis en base a una revisión bibliográfica de las evaluaciones efectuadas sobre</w:t>
      </w:r>
      <w:r w:rsidR="00004BF2">
        <w:rPr>
          <w:sz w:val="23"/>
          <w:szCs w:val="23"/>
        </w:rPr>
        <w:t xml:space="preserve"> un</w:t>
      </w:r>
      <w:r w:rsidR="00004BF2" w:rsidRPr="00004BF2">
        <w:rPr>
          <w:sz w:val="23"/>
          <w:szCs w:val="23"/>
        </w:rPr>
        <w:t xml:space="preserve"> </w:t>
      </w:r>
      <w:r w:rsidRPr="00004BF2">
        <w:rPr>
          <w:sz w:val="23"/>
          <w:szCs w:val="23"/>
        </w:rPr>
        <w:t>programa y/o proyecto social</w:t>
      </w:r>
      <w:r w:rsidR="00004BF2" w:rsidRPr="00004BF2">
        <w:rPr>
          <w:sz w:val="23"/>
          <w:szCs w:val="23"/>
        </w:rPr>
        <w:t xml:space="preserve"> o </w:t>
      </w:r>
      <w:r w:rsidR="00004BF2">
        <w:rPr>
          <w:sz w:val="23"/>
          <w:szCs w:val="23"/>
        </w:rPr>
        <w:t xml:space="preserve">sobre los rasgos centrales y retos de </w:t>
      </w:r>
      <w:r w:rsidR="00004BF2" w:rsidRPr="00004BF2">
        <w:rPr>
          <w:sz w:val="23"/>
          <w:szCs w:val="23"/>
        </w:rPr>
        <w:t>un sistema de monitoreo y evaluación</w:t>
      </w:r>
      <w:r w:rsidR="00303CFB">
        <w:rPr>
          <w:sz w:val="23"/>
          <w:szCs w:val="23"/>
        </w:rPr>
        <w:t xml:space="preserve"> de la</w:t>
      </w:r>
      <w:r w:rsidR="00303CFB" w:rsidRPr="00004BF2">
        <w:rPr>
          <w:sz w:val="23"/>
          <w:szCs w:val="23"/>
        </w:rPr>
        <w:t xml:space="preserve"> </w:t>
      </w:r>
      <w:r w:rsidR="00A8421A">
        <w:rPr>
          <w:sz w:val="23"/>
          <w:szCs w:val="23"/>
        </w:rPr>
        <w:t>A</w:t>
      </w:r>
      <w:r w:rsidR="00303CFB" w:rsidRPr="00004BF2">
        <w:rPr>
          <w:sz w:val="23"/>
          <w:szCs w:val="23"/>
        </w:rPr>
        <w:t xml:space="preserve">rgentina o </w:t>
      </w:r>
      <w:r w:rsidR="00303CFB">
        <w:rPr>
          <w:sz w:val="23"/>
          <w:szCs w:val="23"/>
        </w:rPr>
        <w:t>de un  país</w:t>
      </w:r>
      <w:r w:rsidR="00303CFB" w:rsidRPr="00004BF2">
        <w:rPr>
          <w:sz w:val="23"/>
          <w:szCs w:val="23"/>
        </w:rPr>
        <w:t xml:space="preserve"> de América Latina</w:t>
      </w:r>
      <w:r w:rsidR="00004BF2">
        <w:rPr>
          <w:sz w:val="23"/>
          <w:szCs w:val="23"/>
        </w:rPr>
        <w:t>.</w:t>
      </w:r>
      <w:r w:rsidR="006E4805">
        <w:rPr>
          <w:sz w:val="23"/>
          <w:szCs w:val="23"/>
        </w:rPr>
        <w:t xml:space="preserve"> </w:t>
      </w:r>
      <w:r w:rsidR="00E51DC5">
        <w:rPr>
          <w:sz w:val="23"/>
          <w:szCs w:val="23"/>
        </w:rPr>
        <w:t xml:space="preserve">A lo largo del análisis </w:t>
      </w:r>
      <w:r w:rsidR="00303CFB">
        <w:rPr>
          <w:sz w:val="23"/>
          <w:szCs w:val="23"/>
        </w:rPr>
        <w:t xml:space="preserve">el alumno </w:t>
      </w:r>
      <w:r w:rsidR="00E51DC5">
        <w:rPr>
          <w:sz w:val="23"/>
          <w:szCs w:val="23"/>
        </w:rPr>
        <w:t>deberá destacar</w:t>
      </w:r>
      <w:r w:rsidR="006E4805">
        <w:rPr>
          <w:sz w:val="23"/>
          <w:szCs w:val="23"/>
        </w:rPr>
        <w:t>: a) qué paradigma y enfoque de evaluación predomina, b) qué se evalú</w:t>
      </w:r>
      <w:r w:rsidR="00E51DC5">
        <w:rPr>
          <w:sz w:val="23"/>
          <w:szCs w:val="23"/>
        </w:rPr>
        <w:t>a, cómo se evalúa y</w:t>
      </w:r>
      <w:r w:rsidR="006E4805">
        <w:rPr>
          <w:sz w:val="23"/>
          <w:szCs w:val="23"/>
        </w:rPr>
        <w:t xml:space="preserve"> para qué se evalúa, c) </w:t>
      </w:r>
      <w:r w:rsidR="00303CFB">
        <w:rPr>
          <w:sz w:val="23"/>
          <w:szCs w:val="23"/>
        </w:rPr>
        <w:t xml:space="preserve">realizar </w:t>
      </w:r>
      <w:r w:rsidR="006E4805">
        <w:rPr>
          <w:sz w:val="23"/>
          <w:szCs w:val="23"/>
        </w:rPr>
        <w:t>reflexione</w:t>
      </w:r>
      <w:r w:rsidR="00303CFB">
        <w:rPr>
          <w:sz w:val="23"/>
          <w:szCs w:val="23"/>
        </w:rPr>
        <w:t>s sobre los usos de lo</w:t>
      </w:r>
      <w:r w:rsidR="006E4805">
        <w:rPr>
          <w:sz w:val="23"/>
          <w:szCs w:val="23"/>
        </w:rPr>
        <w:t>s resultados,</w:t>
      </w:r>
      <w:r w:rsidR="00303CFB">
        <w:rPr>
          <w:sz w:val="23"/>
          <w:szCs w:val="23"/>
        </w:rPr>
        <w:t xml:space="preserve"> y</w:t>
      </w:r>
      <w:r w:rsidR="006E4805">
        <w:rPr>
          <w:sz w:val="23"/>
          <w:szCs w:val="23"/>
        </w:rPr>
        <w:t xml:space="preserve"> </w:t>
      </w:r>
      <w:r w:rsidR="00E51DC5">
        <w:rPr>
          <w:sz w:val="23"/>
          <w:szCs w:val="23"/>
        </w:rPr>
        <w:t>d)</w:t>
      </w:r>
      <w:r w:rsidR="006E4805">
        <w:rPr>
          <w:sz w:val="23"/>
          <w:szCs w:val="23"/>
        </w:rPr>
        <w:t xml:space="preserve"> c</w:t>
      </w:r>
      <w:r w:rsidR="00E51DC5">
        <w:rPr>
          <w:sz w:val="23"/>
          <w:szCs w:val="23"/>
        </w:rPr>
        <w:t>onclu</w:t>
      </w:r>
      <w:r w:rsidR="00303CFB">
        <w:rPr>
          <w:sz w:val="23"/>
          <w:szCs w:val="23"/>
        </w:rPr>
        <w:t>ir</w:t>
      </w:r>
      <w:r w:rsidR="00E51DC5">
        <w:rPr>
          <w:sz w:val="23"/>
          <w:szCs w:val="23"/>
        </w:rPr>
        <w:t xml:space="preserve"> con reflexiones sobre</w:t>
      </w:r>
      <w:r w:rsidR="00303CFB">
        <w:rPr>
          <w:sz w:val="23"/>
          <w:szCs w:val="23"/>
        </w:rPr>
        <w:t xml:space="preserve"> los retos y aprendizajes de</w:t>
      </w:r>
      <w:r w:rsidR="00E51DC5">
        <w:rPr>
          <w:sz w:val="23"/>
          <w:szCs w:val="23"/>
        </w:rPr>
        <w:t xml:space="preserve"> la evaluación en ese campo. </w:t>
      </w:r>
      <w:r w:rsidR="00303CFB">
        <w:rPr>
          <w:sz w:val="23"/>
          <w:szCs w:val="23"/>
        </w:rPr>
        <w:t xml:space="preserve">Su extensión será de 8 carillas en </w:t>
      </w:r>
      <w:r w:rsidR="00A8421A">
        <w:rPr>
          <w:sz w:val="23"/>
          <w:szCs w:val="23"/>
        </w:rPr>
        <w:t>A</w:t>
      </w:r>
      <w:r w:rsidR="00303CFB">
        <w:rPr>
          <w:sz w:val="23"/>
          <w:szCs w:val="23"/>
        </w:rPr>
        <w:t>rial 12, interlineado simple.</w:t>
      </w:r>
    </w:p>
    <w:p w:rsidR="00303CFB" w:rsidRDefault="00303CFB" w:rsidP="00877779">
      <w:pPr>
        <w:pStyle w:val="Default"/>
        <w:jc w:val="both"/>
        <w:rPr>
          <w:sz w:val="23"/>
          <w:szCs w:val="23"/>
        </w:rPr>
      </w:pPr>
    </w:p>
    <w:p w:rsidR="00F87DA1" w:rsidRDefault="00F87DA1" w:rsidP="00877779">
      <w:pPr>
        <w:pStyle w:val="Default"/>
        <w:jc w:val="both"/>
        <w:rPr>
          <w:sz w:val="23"/>
          <w:szCs w:val="23"/>
        </w:rPr>
      </w:pPr>
      <w:r>
        <w:rPr>
          <w:sz w:val="23"/>
          <w:szCs w:val="23"/>
        </w:rPr>
        <w:t xml:space="preserve">Debe </w:t>
      </w:r>
      <w:proofErr w:type="spellStart"/>
      <w:r>
        <w:rPr>
          <w:sz w:val="23"/>
          <w:szCs w:val="23"/>
        </w:rPr>
        <w:t>corrobarse</w:t>
      </w:r>
      <w:proofErr w:type="spellEnd"/>
      <w:r>
        <w:rPr>
          <w:sz w:val="23"/>
          <w:szCs w:val="23"/>
        </w:rPr>
        <w:t xml:space="preserve"> la utilización de bibliografía suministrada. </w:t>
      </w:r>
      <w:r w:rsidR="00303CFB">
        <w:rPr>
          <w:sz w:val="23"/>
          <w:szCs w:val="23"/>
        </w:rPr>
        <w:t>N</w:t>
      </w:r>
      <w:r>
        <w:rPr>
          <w:sz w:val="23"/>
          <w:szCs w:val="23"/>
        </w:rPr>
        <w:t xml:space="preserve">o </w:t>
      </w:r>
      <w:r w:rsidR="00303CFB">
        <w:rPr>
          <w:sz w:val="23"/>
          <w:szCs w:val="23"/>
        </w:rPr>
        <w:t xml:space="preserve">será </w:t>
      </w:r>
      <w:r>
        <w:rPr>
          <w:sz w:val="23"/>
          <w:szCs w:val="23"/>
        </w:rPr>
        <w:t>necesario que se describa la política / programa /proyecto o SM&amp;E sino que</w:t>
      </w:r>
      <w:r w:rsidR="00303CFB">
        <w:rPr>
          <w:sz w:val="23"/>
          <w:szCs w:val="23"/>
        </w:rPr>
        <w:t xml:space="preserve"> el trabajo</w:t>
      </w:r>
      <w:r>
        <w:rPr>
          <w:sz w:val="23"/>
          <w:szCs w:val="23"/>
        </w:rPr>
        <w:t xml:space="preserve"> debe centrarse directamente en realizar el análisis. </w:t>
      </w:r>
    </w:p>
    <w:p w:rsidR="00303CFB" w:rsidRDefault="00303CFB" w:rsidP="00877779">
      <w:pPr>
        <w:pStyle w:val="Default"/>
        <w:jc w:val="both"/>
        <w:rPr>
          <w:sz w:val="23"/>
          <w:szCs w:val="23"/>
        </w:rPr>
      </w:pPr>
    </w:p>
    <w:p w:rsidR="00F87DA1" w:rsidRDefault="00F87DA1" w:rsidP="00877779">
      <w:pPr>
        <w:pStyle w:val="Default"/>
        <w:jc w:val="both"/>
        <w:rPr>
          <w:sz w:val="23"/>
          <w:szCs w:val="23"/>
        </w:rPr>
      </w:pPr>
      <w:r>
        <w:rPr>
          <w:sz w:val="23"/>
          <w:szCs w:val="23"/>
        </w:rPr>
        <w:t xml:space="preserve">Se suministrarán los casos </w:t>
      </w:r>
      <w:r w:rsidRPr="00004BF2">
        <w:rPr>
          <w:sz w:val="23"/>
          <w:szCs w:val="23"/>
        </w:rPr>
        <w:t xml:space="preserve">alternativos o en el caso de que el alumno vaya a analizar una política, programa o proyecto social para su tesis de maestría del que existan evaluaciones, podrá optar por éste previa consulta a la docente. </w:t>
      </w:r>
    </w:p>
    <w:p w:rsidR="00F87DA1" w:rsidRDefault="00F87DA1" w:rsidP="00004BF2">
      <w:pPr>
        <w:pStyle w:val="Default"/>
        <w:rPr>
          <w:sz w:val="23"/>
          <w:szCs w:val="23"/>
        </w:rPr>
      </w:pPr>
    </w:p>
    <w:p w:rsidR="00905500" w:rsidRPr="00193488" w:rsidRDefault="00905500" w:rsidP="00377EEA">
      <w:pPr>
        <w:autoSpaceDE w:val="0"/>
        <w:autoSpaceDN w:val="0"/>
        <w:adjustRightInd w:val="0"/>
        <w:spacing w:after="0" w:line="240" w:lineRule="auto"/>
        <w:rPr>
          <w:rFonts w:ascii="Arial" w:hAnsi="Arial" w:cs="Arial"/>
          <w:b/>
          <w:color w:val="000000"/>
        </w:rPr>
      </w:pPr>
      <w:r w:rsidRPr="00193488">
        <w:rPr>
          <w:rFonts w:ascii="Arial" w:hAnsi="Arial" w:cs="Arial"/>
          <w:b/>
          <w:color w:val="000000"/>
        </w:rPr>
        <w:t>Duración y días de cursada</w:t>
      </w:r>
    </w:p>
    <w:p w:rsidR="00DE5018" w:rsidRDefault="00DE5018" w:rsidP="004A0119">
      <w:pPr>
        <w:autoSpaceDE w:val="0"/>
        <w:autoSpaceDN w:val="0"/>
        <w:adjustRightInd w:val="0"/>
        <w:spacing w:after="0" w:line="240" w:lineRule="auto"/>
        <w:jc w:val="both"/>
        <w:rPr>
          <w:rFonts w:ascii="Arial" w:hAnsi="Arial" w:cs="Arial"/>
          <w:color w:val="000000"/>
        </w:rPr>
      </w:pPr>
    </w:p>
    <w:p w:rsidR="00905500" w:rsidRPr="00193488" w:rsidRDefault="00905500" w:rsidP="004A0119">
      <w:pPr>
        <w:autoSpaceDE w:val="0"/>
        <w:autoSpaceDN w:val="0"/>
        <w:adjustRightInd w:val="0"/>
        <w:spacing w:after="0" w:line="240" w:lineRule="auto"/>
        <w:jc w:val="both"/>
        <w:rPr>
          <w:rFonts w:ascii="Arial" w:hAnsi="Arial" w:cs="Arial"/>
          <w:color w:val="000000"/>
        </w:rPr>
      </w:pPr>
      <w:r w:rsidRPr="00193488">
        <w:rPr>
          <w:rFonts w:ascii="Arial" w:hAnsi="Arial" w:cs="Arial"/>
          <w:color w:val="000000"/>
        </w:rPr>
        <w:t>Cuatro clases de 4 hora</w:t>
      </w:r>
      <w:r w:rsidR="0080115A">
        <w:rPr>
          <w:rFonts w:ascii="Arial" w:hAnsi="Arial" w:cs="Arial"/>
          <w:color w:val="000000"/>
        </w:rPr>
        <w:t xml:space="preserve">s cada una. Los días miércoles </w:t>
      </w:r>
      <w:r w:rsidR="0080115A" w:rsidRPr="0080115A">
        <w:rPr>
          <w:rFonts w:ascii="Arial" w:hAnsi="Arial" w:cs="Arial"/>
          <w:color w:val="000000"/>
        </w:rPr>
        <w:t xml:space="preserve">de 18 a 22 </w:t>
      </w:r>
      <w:proofErr w:type="spellStart"/>
      <w:r w:rsidR="0080115A" w:rsidRPr="0080115A">
        <w:rPr>
          <w:rFonts w:ascii="Arial" w:hAnsi="Arial" w:cs="Arial"/>
          <w:color w:val="000000"/>
        </w:rPr>
        <w:t>hs</w:t>
      </w:r>
      <w:proofErr w:type="spellEnd"/>
      <w:r w:rsidR="0080115A" w:rsidRPr="0080115A">
        <w:rPr>
          <w:rFonts w:ascii="Arial" w:hAnsi="Arial" w:cs="Arial"/>
          <w:color w:val="000000"/>
        </w:rPr>
        <w:t xml:space="preserve"> en Marcelo T.</w:t>
      </w:r>
      <w:r w:rsidR="00A8421A">
        <w:rPr>
          <w:rFonts w:ascii="Arial" w:hAnsi="Arial" w:cs="Arial"/>
          <w:color w:val="000000"/>
        </w:rPr>
        <w:t xml:space="preserve"> </w:t>
      </w:r>
      <w:r w:rsidR="0080115A" w:rsidRPr="0080115A">
        <w:rPr>
          <w:rFonts w:ascii="Arial" w:hAnsi="Arial" w:cs="Arial"/>
          <w:color w:val="000000"/>
        </w:rPr>
        <w:t xml:space="preserve">de Alvear 2230. </w:t>
      </w:r>
    </w:p>
    <w:p w:rsidR="00665736" w:rsidRPr="00193488" w:rsidRDefault="00665736" w:rsidP="00377EEA">
      <w:pPr>
        <w:autoSpaceDE w:val="0"/>
        <w:autoSpaceDN w:val="0"/>
        <w:adjustRightInd w:val="0"/>
        <w:spacing w:after="0" w:line="240" w:lineRule="auto"/>
        <w:rPr>
          <w:rFonts w:ascii="Arial" w:hAnsi="Arial" w:cs="Arial"/>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DE5018" w:rsidRDefault="00DE5018" w:rsidP="00377EEA">
      <w:pPr>
        <w:autoSpaceDE w:val="0"/>
        <w:autoSpaceDN w:val="0"/>
        <w:adjustRightInd w:val="0"/>
        <w:spacing w:after="0" w:line="240" w:lineRule="auto"/>
        <w:rPr>
          <w:rFonts w:ascii="Arial" w:hAnsi="Arial" w:cs="Arial"/>
          <w:b/>
          <w:color w:val="000000"/>
        </w:rPr>
      </w:pPr>
    </w:p>
    <w:p w:rsidR="00665736" w:rsidRDefault="00665736" w:rsidP="00377EEA">
      <w:pPr>
        <w:autoSpaceDE w:val="0"/>
        <w:autoSpaceDN w:val="0"/>
        <w:adjustRightInd w:val="0"/>
        <w:spacing w:after="0" w:line="240" w:lineRule="auto"/>
        <w:rPr>
          <w:rFonts w:ascii="Arial" w:hAnsi="Arial" w:cs="Arial"/>
          <w:b/>
          <w:color w:val="000000"/>
        </w:rPr>
      </w:pPr>
      <w:r w:rsidRPr="00193488">
        <w:rPr>
          <w:rFonts w:ascii="Arial" w:hAnsi="Arial" w:cs="Arial"/>
          <w:b/>
          <w:color w:val="000000"/>
        </w:rPr>
        <w:t>Cronograma</w:t>
      </w:r>
    </w:p>
    <w:p w:rsidR="00DE5018" w:rsidRPr="00193488" w:rsidRDefault="00DE5018" w:rsidP="00377EEA">
      <w:pPr>
        <w:autoSpaceDE w:val="0"/>
        <w:autoSpaceDN w:val="0"/>
        <w:adjustRightInd w:val="0"/>
        <w:spacing w:after="0" w:line="240" w:lineRule="auto"/>
        <w:rPr>
          <w:rFonts w:ascii="Arial" w:hAnsi="Arial" w:cs="Arial"/>
          <w:b/>
          <w:color w:val="000000"/>
        </w:rPr>
      </w:pPr>
    </w:p>
    <w:tbl>
      <w:tblPr>
        <w:tblStyle w:val="Tablaconcuadrcula"/>
        <w:tblW w:w="0" w:type="auto"/>
        <w:tblLook w:val="04A0" w:firstRow="1" w:lastRow="0" w:firstColumn="1" w:lastColumn="0" w:noHBand="0" w:noVBand="1"/>
      </w:tblPr>
      <w:tblGrid>
        <w:gridCol w:w="901"/>
        <w:gridCol w:w="1985"/>
        <w:gridCol w:w="5572"/>
      </w:tblGrid>
      <w:tr w:rsidR="0080115A" w:rsidRPr="00193488" w:rsidTr="0080115A">
        <w:tc>
          <w:tcPr>
            <w:tcW w:w="901"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Clase</w:t>
            </w:r>
          </w:p>
        </w:tc>
        <w:tc>
          <w:tcPr>
            <w:tcW w:w="1985" w:type="dxa"/>
          </w:tcPr>
          <w:p w:rsidR="0080115A" w:rsidRPr="00193488" w:rsidRDefault="0080115A" w:rsidP="00377EEA">
            <w:pPr>
              <w:autoSpaceDE w:val="0"/>
              <w:autoSpaceDN w:val="0"/>
              <w:adjustRightInd w:val="0"/>
              <w:rPr>
                <w:rFonts w:ascii="Arial" w:hAnsi="Arial" w:cs="Arial"/>
                <w:color w:val="000000"/>
              </w:rPr>
            </w:pPr>
            <w:r>
              <w:rPr>
                <w:rFonts w:ascii="Arial" w:hAnsi="Arial" w:cs="Arial"/>
                <w:color w:val="000000"/>
              </w:rPr>
              <w:t>Fechas</w:t>
            </w:r>
          </w:p>
        </w:tc>
        <w:tc>
          <w:tcPr>
            <w:tcW w:w="5572"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Contenidos</w:t>
            </w:r>
          </w:p>
        </w:tc>
      </w:tr>
      <w:tr w:rsidR="0080115A" w:rsidRPr="00193488" w:rsidTr="0080115A">
        <w:tc>
          <w:tcPr>
            <w:tcW w:w="901"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1</w:t>
            </w:r>
          </w:p>
        </w:tc>
        <w:tc>
          <w:tcPr>
            <w:tcW w:w="1985" w:type="dxa"/>
          </w:tcPr>
          <w:p w:rsidR="0080115A" w:rsidRPr="00193488" w:rsidRDefault="0080115A" w:rsidP="00377EEA">
            <w:pPr>
              <w:autoSpaceDE w:val="0"/>
              <w:autoSpaceDN w:val="0"/>
              <w:adjustRightInd w:val="0"/>
              <w:rPr>
                <w:rFonts w:ascii="Arial" w:hAnsi="Arial" w:cs="Arial"/>
                <w:color w:val="000000"/>
              </w:rPr>
            </w:pPr>
            <w:r>
              <w:rPr>
                <w:rFonts w:ascii="Arial" w:hAnsi="Arial" w:cs="Arial"/>
                <w:color w:val="000000"/>
              </w:rPr>
              <w:t>10/10</w:t>
            </w:r>
          </w:p>
        </w:tc>
        <w:tc>
          <w:tcPr>
            <w:tcW w:w="5572"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 xml:space="preserve">Introducción a la evaluación </w:t>
            </w:r>
          </w:p>
        </w:tc>
      </w:tr>
      <w:tr w:rsidR="0080115A" w:rsidRPr="00193488" w:rsidTr="0080115A">
        <w:tc>
          <w:tcPr>
            <w:tcW w:w="901"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2</w:t>
            </w:r>
          </w:p>
        </w:tc>
        <w:tc>
          <w:tcPr>
            <w:tcW w:w="1985" w:type="dxa"/>
          </w:tcPr>
          <w:p w:rsidR="0080115A" w:rsidRPr="00193488" w:rsidRDefault="0080115A" w:rsidP="00377EEA">
            <w:pPr>
              <w:autoSpaceDE w:val="0"/>
              <w:autoSpaceDN w:val="0"/>
              <w:adjustRightInd w:val="0"/>
              <w:rPr>
                <w:rFonts w:ascii="Arial" w:hAnsi="Arial" w:cs="Arial"/>
                <w:color w:val="000000"/>
              </w:rPr>
            </w:pPr>
            <w:r>
              <w:rPr>
                <w:rFonts w:ascii="Arial" w:hAnsi="Arial" w:cs="Arial"/>
                <w:color w:val="000000"/>
              </w:rPr>
              <w:t>17/10</w:t>
            </w:r>
          </w:p>
        </w:tc>
        <w:tc>
          <w:tcPr>
            <w:tcW w:w="5572"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Tipos y metodologías de evaluación</w:t>
            </w:r>
          </w:p>
        </w:tc>
      </w:tr>
      <w:tr w:rsidR="0080115A" w:rsidRPr="00193488" w:rsidTr="0080115A">
        <w:tc>
          <w:tcPr>
            <w:tcW w:w="901"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3</w:t>
            </w:r>
          </w:p>
        </w:tc>
        <w:tc>
          <w:tcPr>
            <w:tcW w:w="1985" w:type="dxa"/>
          </w:tcPr>
          <w:p w:rsidR="0080115A" w:rsidRPr="00193488" w:rsidRDefault="0080115A" w:rsidP="00377EEA">
            <w:pPr>
              <w:autoSpaceDE w:val="0"/>
              <w:autoSpaceDN w:val="0"/>
              <w:adjustRightInd w:val="0"/>
              <w:rPr>
                <w:rFonts w:ascii="Arial" w:hAnsi="Arial" w:cs="Arial"/>
                <w:color w:val="000000"/>
              </w:rPr>
            </w:pPr>
            <w:r>
              <w:rPr>
                <w:rFonts w:ascii="Arial" w:hAnsi="Arial" w:cs="Arial"/>
                <w:color w:val="000000"/>
              </w:rPr>
              <w:t>24/10</w:t>
            </w:r>
          </w:p>
        </w:tc>
        <w:tc>
          <w:tcPr>
            <w:tcW w:w="5572"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Herramientas de evaluación</w:t>
            </w:r>
          </w:p>
        </w:tc>
      </w:tr>
      <w:tr w:rsidR="0080115A" w:rsidRPr="00193488" w:rsidTr="0080115A">
        <w:tc>
          <w:tcPr>
            <w:tcW w:w="901"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4</w:t>
            </w:r>
          </w:p>
        </w:tc>
        <w:tc>
          <w:tcPr>
            <w:tcW w:w="1985" w:type="dxa"/>
          </w:tcPr>
          <w:p w:rsidR="0080115A" w:rsidRPr="00193488" w:rsidRDefault="0080115A" w:rsidP="00377EEA">
            <w:pPr>
              <w:autoSpaceDE w:val="0"/>
              <w:autoSpaceDN w:val="0"/>
              <w:adjustRightInd w:val="0"/>
              <w:rPr>
                <w:rFonts w:ascii="Arial" w:hAnsi="Arial" w:cs="Arial"/>
                <w:color w:val="000000"/>
              </w:rPr>
            </w:pPr>
            <w:r>
              <w:rPr>
                <w:rFonts w:ascii="Arial" w:hAnsi="Arial" w:cs="Arial"/>
                <w:color w:val="000000"/>
              </w:rPr>
              <w:t>31/10</w:t>
            </w:r>
          </w:p>
        </w:tc>
        <w:tc>
          <w:tcPr>
            <w:tcW w:w="5572" w:type="dxa"/>
          </w:tcPr>
          <w:p w:rsidR="0080115A" w:rsidRPr="00193488" w:rsidRDefault="0080115A" w:rsidP="00377EEA">
            <w:pPr>
              <w:autoSpaceDE w:val="0"/>
              <w:autoSpaceDN w:val="0"/>
              <w:adjustRightInd w:val="0"/>
              <w:rPr>
                <w:rFonts w:ascii="Arial" w:hAnsi="Arial" w:cs="Arial"/>
                <w:color w:val="000000"/>
              </w:rPr>
            </w:pPr>
            <w:r w:rsidRPr="00193488">
              <w:rPr>
                <w:rFonts w:ascii="Arial" w:hAnsi="Arial" w:cs="Arial"/>
                <w:color w:val="000000"/>
              </w:rPr>
              <w:t>Etapas de la evaluación y capacidades necesarias para su desarrollo</w:t>
            </w:r>
          </w:p>
        </w:tc>
      </w:tr>
    </w:tbl>
    <w:p w:rsidR="00905500" w:rsidRPr="00193488" w:rsidRDefault="00905500" w:rsidP="00377EEA">
      <w:pPr>
        <w:autoSpaceDE w:val="0"/>
        <w:autoSpaceDN w:val="0"/>
        <w:adjustRightInd w:val="0"/>
        <w:spacing w:after="0" w:line="240" w:lineRule="auto"/>
        <w:rPr>
          <w:rFonts w:ascii="Arial" w:hAnsi="Arial" w:cs="Arial"/>
          <w:color w:val="000000"/>
        </w:rPr>
      </w:pPr>
    </w:p>
    <w:p w:rsidR="0080115A" w:rsidRPr="00193488" w:rsidRDefault="0080115A" w:rsidP="0080115A">
      <w:pPr>
        <w:autoSpaceDE w:val="0"/>
        <w:autoSpaceDN w:val="0"/>
        <w:adjustRightInd w:val="0"/>
        <w:spacing w:after="0" w:line="240" w:lineRule="auto"/>
        <w:rPr>
          <w:rFonts w:ascii="Arial" w:hAnsi="Arial" w:cs="Arial"/>
          <w:b/>
          <w:color w:val="000000"/>
        </w:rPr>
      </w:pPr>
      <w:r w:rsidRPr="00193488">
        <w:rPr>
          <w:rFonts w:ascii="Arial" w:hAnsi="Arial" w:cs="Arial"/>
          <w:b/>
          <w:color w:val="000000"/>
        </w:rPr>
        <w:t>CV de la profesora a cargo</w:t>
      </w:r>
    </w:p>
    <w:p w:rsidR="0080115A" w:rsidRPr="00D83A9F" w:rsidRDefault="0080115A" w:rsidP="0080115A">
      <w:pPr>
        <w:pStyle w:val="yiv1033144839msonormal"/>
        <w:jc w:val="both"/>
        <w:rPr>
          <w:rFonts w:ascii="Arial" w:hAnsi="Arial" w:cs="Arial"/>
          <w:color w:val="000000"/>
          <w:sz w:val="22"/>
          <w:szCs w:val="22"/>
          <w:shd w:val="clear" w:color="auto" w:fill="FFFFFF"/>
        </w:rPr>
      </w:pPr>
      <w:r w:rsidRPr="00D83A9F">
        <w:rPr>
          <w:rFonts w:ascii="Arial" w:hAnsi="Arial" w:cs="Arial"/>
          <w:sz w:val="22"/>
          <w:szCs w:val="22"/>
        </w:rPr>
        <w:t xml:space="preserve">Roxana Mazzola. </w:t>
      </w:r>
      <w:r w:rsidRPr="00D83A9F">
        <w:rPr>
          <w:rFonts w:ascii="Arial" w:hAnsi="Arial" w:cs="Arial"/>
          <w:color w:val="000000"/>
          <w:sz w:val="22"/>
          <w:szCs w:val="22"/>
          <w:shd w:val="clear" w:color="auto" w:fill="FFFFFF"/>
        </w:rPr>
        <w:t xml:space="preserve">Doctoranda en Ciencias Sociales por la UBA, Magíster en Administración y Políticas Públicas por la Universidad de San Andrés y Licenciada en Ciencia Política por la UBA. Coordinadora Académica del </w:t>
      </w:r>
      <w:r w:rsidRPr="00D83A9F">
        <w:rPr>
          <w:rFonts w:ascii="Arial" w:hAnsi="Arial" w:cs="Arial"/>
          <w:color w:val="000000"/>
          <w:sz w:val="22"/>
          <w:szCs w:val="22"/>
          <w:shd w:val="clear" w:color="auto" w:fill="FFFFFF"/>
          <w:lang w:val="es-ES"/>
        </w:rPr>
        <w:t>Diploma de Posgrado de Desigualdades y políticas públicas distributivas (</w:t>
      </w:r>
      <w:r w:rsidR="00A8421A">
        <w:rPr>
          <w:rFonts w:ascii="Arial" w:hAnsi="Arial" w:cs="Arial"/>
          <w:color w:val="000000"/>
          <w:sz w:val="22"/>
          <w:szCs w:val="22"/>
          <w:shd w:val="clear" w:color="auto" w:fill="FFFFFF"/>
          <w:lang w:val="es-ES"/>
        </w:rPr>
        <w:t>Modalidad a distancia</w:t>
      </w:r>
      <w:r w:rsidRPr="00D83A9F">
        <w:rPr>
          <w:rFonts w:ascii="Arial" w:hAnsi="Arial" w:cs="Arial"/>
          <w:color w:val="000000"/>
          <w:sz w:val="22"/>
          <w:szCs w:val="22"/>
          <w:shd w:val="clear" w:color="auto" w:fill="FFFFFF"/>
          <w:lang w:val="es-ES"/>
        </w:rPr>
        <w:t>)</w:t>
      </w:r>
      <w:r w:rsidRPr="00D83A9F">
        <w:rPr>
          <w:rFonts w:ascii="Arial" w:hAnsi="Arial" w:cs="Arial"/>
          <w:color w:val="000000"/>
          <w:sz w:val="22"/>
          <w:szCs w:val="22"/>
          <w:shd w:val="clear" w:color="auto" w:fill="FFFFFF"/>
        </w:rPr>
        <w:t xml:space="preserve"> y del Diploma de Posgrado de Desarrollo Local, Territorial y Economía Social  (</w:t>
      </w:r>
      <w:r w:rsidR="00A8421A">
        <w:rPr>
          <w:rFonts w:ascii="Arial" w:hAnsi="Arial" w:cs="Arial"/>
          <w:color w:val="000000"/>
          <w:sz w:val="22"/>
          <w:szCs w:val="22"/>
          <w:shd w:val="clear" w:color="auto" w:fill="FFFFFF"/>
        </w:rPr>
        <w:t>a distancia</w:t>
      </w:r>
      <w:r w:rsidR="00A8421A" w:rsidRPr="00D83A9F">
        <w:rPr>
          <w:rFonts w:ascii="Arial" w:hAnsi="Arial" w:cs="Arial"/>
          <w:color w:val="000000"/>
          <w:sz w:val="22"/>
          <w:szCs w:val="22"/>
          <w:shd w:val="clear" w:color="auto" w:fill="FFFFFF"/>
        </w:rPr>
        <w:t xml:space="preserve"> </w:t>
      </w:r>
      <w:r w:rsidRPr="00D83A9F">
        <w:rPr>
          <w:rFonts w:ascii="Arial" w:hAnsi="Arial" w:cs="Arial"/>
          <w:color w:val="000000"/>
          <w:sz w:val="22"/>
          <w:szCs w:val="22"/>
          <w:shd w:val="clear" w:color="auto" w:fill="FFFFFF"/>
        </w:rPr>
        <w:t>y presencial) en FLACSO Argentina, Profesora de Posgrado titular de la cátedra de políticas sociales en la Maestría de Políticas Públicas para el Desarrollo con Inclusión Social de la misma institución (</w:t>
      </w:r>
      <w:r w:rsidR="00A8421A">
        <w:rPr>
          <w:rFonts w:ascii="Arial" w:hAnsi="Arial" w:cs="Arial"/>
          <w:color w:val="000000"/>
          <w:sz w:val="22"/>
          <w:szCs w:val="22"/>
          <w:shd w:val="clear" w:color="auto" w:fill="FFFFFF"/>
        </w:rPr>
        <w:t>a distancia</w:t>
      </w:r>
      <w:r w:rsidR="00A8421A" w:rsidRPr="00D83A9F">
        <w:rPr>
          <w:rFonts w:ascii="Arial" w:hAnsi="Arial" w:cs="Arial"/>
          <w:color w:val="000000"/>
          <w:sz w:val="22"/>
          <w:szCs w:val="22"/>
          <w:shd w:val="clear" w:color="auto" w:fill="FFFFFF"/>
        </w:rPr>
        <w:t xml:space="preserve"> </w:t>
      </w:r>
      <w:r w:rsidRPr="00D83A9F">
        <w:rPr>
          <w:rFonts w:ascii="Arial" w:hAnsi="Arial" w:cs="Arial"/>
          <w:color w:val="000000"/>
          <w:sz w:val="22"/>
          <w:szCs w:val="22"/>
          <w:shd w:val="clear" w:color="auto" w:fill="FFFFFF"/>
        </w:rPr>
        <w:t xml:space="preserve">y presencial). Realizó estudios de Posgrado en Cooperación Internacional e Integración Regional | UBA, en Desarrollo Comunitario Participativo en Osaka Japón | JICA, en Cooperación Sur </w:t>
      </w:r>
      <w:proofErr w:type="spellStart"/>
      <w:r w:rsidRPr="00D83A9F">
        <w:rPr>
          <w:rFonts w:ascii="Arial" w:hAnsi="Arial" w:cs="Arial"/>
          <w:color w:val="000000"/>
          <w:sz w:val="22"/>
          <w:szCs w:val="22"/>
          <w:shd w:val="clear" w:color="auto" w:fill="FFFFFF"/>
        </w:rPr>
        <w:t>Sur</w:t>
      </w:r>
      <w:proofErr w:type="spellEnd"/>
      <w:r w:rsidRPr="00D83A9F">
        <w:rPr>
          <w:rFonts w:ascii="Arial" w:hAnsi="Arial" w:cs="Arial"/>
          <w:color w:val="000000"/>
          <w:sz w:val="22"/>
          <w:szCs w:val="22"/>
          <w:shd w:val="clear" w:color="auto" w:fill="FFFFFF"/>
        </w:rPr>
        <w:t xml:space="preserve"> en Nueva Delhi India | RIS ITEC, y en Evaluación de Programas Sociales en Brasil y Uruguay |EIAP CLAD. </w:t>
      </w:r>
    </w:p>
    <w:p w:rsidR="0080115A" w:rsidRPr="00D83A9F" w:rsidRDefault="0080115A" w:rsidP="0080115A">
      <w:pPr>
        <w:spacing w:before="120"/>
        <w:jc w:val="both"/>
        <w:rPr>
          <w:rFonts w:ascii="Arial" w:hAnsi="Arial" w:cs="Arial"/>
          <w:color w:val="000000"/>
          <w:shd w:val="clear" w:color="auto" w:fill="FFFFFF"/>
        </w:rPr>
      </w:pPr>
      <w:r w:rsidRPr="00D83A9F">
        <w:rPr>
          <w:rFonts w:ascii="Arial" w:hAnsi="Arial" w:cs="Arial"/>
          <w:color w:val="000000"/>
          <w:shd w:val="clear" w:color="auto" w:fill="FFFFFF"/>
        </w:rPr>
        <w:t>Hace más de 16 años especializa en el diseño, implementación y evaluación de políticas sociales, desarrollo y distribución desde el estado y el sector privado y como investigadora, capacitadora y conferencista nacional e internacional. Actualmente, es Directora del CEDEP| Centro de Estudios y Desarrollo de Políticas, y Consultora Experta en Políticas Sociales. Ha sido consultora para la Organización Internacional del Trabajo | OIT, el MTESS, la Cooperación Andina de Fomento | CAF, ANSES, Observatorio de la Maternidad, Jefatura de Gabinete de la Nación, entre otros. Ha coordinado y/o participado como experta de diversos proyectos en política social n</w:t>
      </w:r>
      <w:bookmarkStart w:id="0" w:name="_GoBack"/>
      <w:bookmarkEnd w:id="0"/>
      <w:r w:rsidRPr="00D83A9F">
        <w:rPr>
          <w:rFonts w:ascii="Arial" w:hAnsi="Arial" w:cs="Arial"/>
          <w:color w:val="000000"/>
          <w:shd w:val="clear" w:color="auto" w:fill="FFFFFF"/>
        </w:rPr>
        <w:t xml:space="preserve">acional y regional. También, desempeñó funciones como consultora y especialista en Gestión Pública concursada en planta permanente por 4 años en la Jefatura de Gabinete de la Nación (actualmente, Ministerio de Modernización de la Nación) donde coordinó equipos de trabajo del programa de Evaluación de Políticas Públicas y previamente, desempeñó funciones por 10 años en la Jefatura de Gabinete y el Ministerio de Desarrollo Social de la provincia de Buenos Aires. </w:t>
      </w:r>
    </w:p>
    <w:p w:rsidR="00F87DA1" w:rsidRPr="00193488" w:rsidRDefault="0080115A" w:rsidP="00AF6DD8">
      <w:pPr>
        <w:spacing w:before="120"/>
        <w:jc w:val="both"/>
        <w:rPr>
          <w:rFonts w:ascii="Arial" w:hAnsi="Arial" w:cs="Arial"/>
          <w:color w:val="000000"/>
        </w:rPr>
      </w:pPr>
      <w:r w:rsidRPr="00D83A9F">
        <w:rPr>
          <w:rFonts w:ascii="Arial" w:hAnsi="Arial" w:cs="Arial"/>
          <w:color w:val="000000"/>
          <w:shd w:val="clear" w:color="auto" w:fill="FFFFFF"/>
        </w:rPr>
        <w:t>Ha publicado diversos libros, estudios y más de 100 notas de opinión en áreas de su especialización - políticas sociales, desarrollo y distribución | evaluación de políticas públicas. Es autora del libro</w:t>
      </w:r>
      <w:r w:rsidRPr="00D83A9F">
        <w:rPr>
          <w:rStyle w:val="apple-converted-space"/>
          <w:rFonts w:ascii="Arial" w:hAnsi="Arial" w:cs="Arial"/>
          <w:color w:val="000000"/>
          <w:shd w:val="clear" w:color="auto" w:fill="FFFFFF"/>
        </w:rPr>
        <w:t> </w:t>
      </w:r>
      <w:r w:rsidRPr="00D83A9F">
        <w:rPr>
          <w:rFonts w:ascii="Arial" w:hAnsi="Arial" w:cs="Arial"/>
          <w:i/>
          <w:iCs/>
          <w:color w:val="000000"/>
          <w:shd w:val="clear" w:color="auto" w:fill="FFFFFF"/>
        </w:rPr>
        <w:t>Nuevo paradigma. La Asignación Universal por Hijo en la Argentina,</w:t>
      </w:r>
      <w:r w:rsidRPr="00D83A9F">
        <w:rPr>
          <w:rStyle w:val="apple-converted-space"/>
          <w:rFonts w:ascii="Arial" w:hAnsi="Arial" w:cs="Arial"/>
          <w:color w:val="000000"/>
          <w:shd w:val="clear" w:color="auto" w:fill="FFFFFF"/>
        </w:rPr>
        <w:t xml:space="preserve"> publicado por </w:t>
      </w:r>
      <w:r w:rsidRPr="00D83A9F">
        <w:rPr>
          <w:rFonts w:ascii="Arial" w:hAnsi="Arial" w:cs="Arial"/>
          <w:color w:val="000000"/>
          <w:shd w:val="clear" w:color="auto" w:fill="FFFFFF"/>
        </w:rPr>
        <w:t xml:space="preserve">Editorial Prometeo en tres ediciones en los años 2012, 2013 y 2015, el cual presenta los resultados de su investigación de tesis de Maestría que fuera aprobada con sobresaliente y recomendación de publicación. </w:t>
      </w:r>
    </w:p>
    <w:sectPr w:rsidR="00F87DA1" w:rsidRPr="001934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85" w:rsidRDefault="00302985" w:rsidP="009828EC">
      <w:pPr>
        <w:spacing w:after="0" w:line="240" w:lineRule="auto"/>
      </w:pPr>
      <w:r>
        <w:separator/>
      </w:r>
    </w:p>
  </w:endnote>
  <w:endnote w:type="continuationSeparator" w:id="0">
    <w:p w:rsidR="00302985" w:rsidRDefault="00302985" w:rsidP="0098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OANVO+Cambria">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ira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582832"/>
      <w:docPartObj>
        <w:docPartGallery w:val="Page Numbers (Bottom of Page)"/>
        <w:docPartUnique/>
      </w:docPartObj>
    </w:sdtPr>
    <w:sdtEndPr/>
    <w:sdtContent>
      <w:p w:rsidR="005F2B0E" w:rsidRDefault="005F2B0E">
        <w:pPr>
          <w:pStyle w:val="Piedepgina"/>
          <w:jc w:val="right"/>
        </w:pPr>
        <w:r>
          <w:fldChar w:fldCharType="begin"/>
        </w:r>
        <w:r>
          <w:instrText>PAGE   \* MERGEFORMAT</w:instrText>
        </w:r>
        <w:r>
          <w:fldChar w:fldCharType="separate"/>
        </w:r>
        <w:r w:rsidR="00AF6DD8" w:rsidRPr="00AF6DD8">
          <w:rPr>
            <w:noProof/>
            <w:lang w:val="es-ES"/>
          </w:rPr>
          <w:t>4</w:t>
        </w:r>
        <w:r>
          <w:fldChar w:fldCharType="end"/>
        </w:r>
      </w:p>
    </w:sdtContent>
  </w:sdt>
  <w:p w:rsidR="005F2B0E" w:rsidRDefault="005F2B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85" w:rsidRDefault="00302985" w:rsidP="009828EC">
      <w:pPr>
        <w:spacing w:after="0" w:line="240" w:lineRule="auto"/>
      </w:pPr>
      <w:r>
        <w:separator/>
      </w:r>
    </w:p>
  </w:footnote>
  <w:footnote w:type="continuationSeparator" w:id="0">
    <w:p w:rsidR="00302985" w:rsidRDefault="00302985" w:rsidP="00982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EC" w:rsidRDefault="009828E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3396615</wp:posOffset>
              </wp:positionH>
              <wp:positionV relativeFrom="paragraph">
                <wp:posOffset>693420</wp:posOffset>
              </wp:positionV>
              <wp:extent cx="2895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solidFill>
                        <a:srgbClr val="FFFFFF"/>
                      </a:solidFill>
                      <a:ln w="9525">
                        <a:noFill/>
                        <a:miter lim="800000"/>
                        <a:headEnd/>
                        <a:tailEnd/>
                      </a:ln>
                    </wps:spPr>
                    <wps:txbx>
                      <w:txbxContent>
                        <w:p w:rsidR="009828EC" w:rsidRPr="009828EC" w:rsidRDefault="009828EC">
                          <w:pPr>
                            <w:rPr>
                              <w:i/>
                            </w:rPr>
                          </w:pPr>
                          <w:r w:rsidRPr="009828EC">
                            <w:rPr>
                              <w:i/>
                            </w:rPr>
                            <w:t>Maestría de Investigación en Ciencias Sociales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7.45pt;margin-top:54.6pt;width:2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" stroked="f">
              <v:textbox style="mso-fit-shape-to-text:t">
                <w:txbxContent>
                  <w:p w:rsidR="009828EC" w:rsidRPr="009828EC" w:rsidRDefault="009828EC">
                    <w:pPr>
                      <w:rPr>
                        <w:i/>
                      </w:rPr>
                    </w:pPr>
                    <w:r w:rsidRPr="009828EC">
                      <w:rPr>
                        <w:i/>
                      </w:rPr>
                      <w:t>Maestría de Investigación en Ciencias Sociales</w:t>
                    </w:r>
                  </w:p>
                </w:txbxContent>
              </v:textbox>
              <w10:wrap type="square"/>
            </v:shape>
          </w:pict>
        </mc:Fallback>
      </mc:AlternateContent>
    </w:r>
    <w:r>
      <w:rPr>
        <w:noProof/>
        <w:lang w:eastAsia="es-MX"/>
      </w:rPr>
      <w:drawing>
        <wp:inline distT="0" distB="0" distL="0" distR="0" wp14:anchorId="6DA21F27" wp14:editId="7F920856">
          <wp:extent cx="1721277" cy="1199515"/>
          <wp:effectExtent l="0" t="0" r="0" b="635"/>
          <wp:docPr id="3" name="Imagen 3" descr="Resultado de imagen para logo UBA FACULTAD DE CIENCI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UBA FACULTAD DE CIENCIAS SOCI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964" cy="12062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7BE"/>
    <w:multiLevelType w:val="hybridMultilevel"/>
    <w:tmpl w:val="258CE4DE"/>
    <w:lvl w:ilvl="0" w:tplc="E7AA16AC">
      <w:start w:val="1"/>
      <w:numFmt w:val="bullet"/>
      <w:lvlText w:val="­"/>
      <w:lvlJc w:val="left"/>
      <w:pPr>
        <w:tabs>
          <w:tab w:val="num" w:pos="360"/>
        </w:tabs>
        <w:ind w:left="360" w:hanging="360"/>
      </w:pPr>
      <w:rPr>
        <w:rFonts w:ascii="LOANVO+Cambria" w:hAnsi="LOANVO+Cambria" w:cs="LOANVO+Cambria" w:hint="default"/>
        <w:b w:val="0"/>
        <w:i w:val="0"/>
        <w:color w:val="auto"/>
      </w:rPr>
    </w:lvl>
    <w:lvl w:ilvl="1" w:tplc="040A0003">
      <w:start w:val="1"/>
      <w:numFmt w:val="bullet"/>
      <w:lvlText w:val="o"/>
      <w:lvlJc w:val="left"/>
      <w:pPr>
        <w:tabs>
          <w:tab w:val="num" w:pos="-1092"/>
        </w:tabs>
        <w:ind w:left="-1092" w:hanging="360"/>
      </w:pPr>
      <w:rPr>
        <w:rFonts w:ascii="Courier New" w:hAnsi="Courier New" w:cs="Courier New" w:hint="default"/>
      </w:rPr>
    </w:lvl>
    <w:lvl w:ilvl="2" w:tplc="040A0005" w:tentative="1">
      <w:start w:val="1"/>
      <w:numFmt w:val="bullet"/>
      <w:lvlText w:val=""/>
      <w:lvlJc w:val="left"/>
      <w:pPr>
        <w:tabs>
          <w:tab w:val="num" w:pos="-372"/>
        </w:tabs>
        <w:ind w:left="-372" w:hanging="360"/>
      </w:pPr>
      <w:rPr>
        <w:rFonts w:ascii="Wingdings" w:hAnsi="Wingdings" w:hint="default"/>
      </w:rPr>
    </w:lvl>
    <w:lvl w:ilvl="3" w:tplc="040A0001" w:tentative="1">
      <w:start w:val="1"/>
      <w:numFmt w:val="bullet"/>
      <w:lvlText w:val=""/>
      <w:lvlJc w:val="left"/>
      <w:pPr>
        <w:tabs>
          <w:tab w:val="num" w:pos="348"/>
        </w:tabs>
        <w:ind w:left="348" w:hanging="360"/>
      </w:pPr>
      <w:rPr>
        <w:rFonts w:ascii="Symbol" w:hAnsi="Symbol" w:hint="default"/>
      </w:rPr>
    </w:lvl>
    <w:lvl w:ilvl="4" w:tplc="040A0003" w:tentative="1">
      <w:start w:val="1"/>
      <w:numFmt w:val="bullet"/>
      <w:lvlText w:val="o"/>
      <w:lvlJc w:val="left"/>
      <w:pPr>
        <w:tabs>
          <w:tab w:val="num" w:pos="1068"/>
        </w:tabs>
        <w:ind w:left="1068" w:hanging="360"/>
      </w:pPr>
      <w:rPr>
        <w:rFonts w:ascii="Courier New" w:hAnsi="Courier New" w:cs="Courier New" w:hint="default"/>
      </w:rPr>
    </w:lvl>
    <w:lvl w:ilvl="5" w:tplc="040A0005" w:tentative="1">
      <w:start w:val="1"/>
      <w:numFmt w:val="bullet"/>
      <w:lvlText w:val=""/>
      <w:lvlJc w:val="left"/>
      <w:pPr>
        <w:tabs>
          <w:tab w:val="num" w:pos="1788"/>
        </w:tabs>
        <w:ind w:left="1788" w:hanging="360"/>
      </w:pPr>
      <w:rPr>
        <w:rFonts w:ascii="Wingdings" w:hAnsi="Wingdings" w:hint="default"/>
      </w:rPr>
    </w:lvl>
    <w:lvl w:ilvl="6" w:tplc="040A0001" w:tentative="1">
      <w:start w:val="1"/>
      <w:numFmt w:val="bullet"/>
      <w:lvlText w:val=""/>
      <w:lvlJc w:val="left"/>
      <w:pPr>
        <w:tabs>
          <w:tab w:val="num" w:pos="2508"/>
        </w:tabs>
        <w:ind w:left="2508" w:hanging="360"/>
      </w:pPr>
      <w:rPr>
        <w:rFonts w:ascii="Symbol" w:hAnsi="Symbol" w:hint="default"/>
      </w:rPr>
    </w:lvl>
    <w:lvl w:ilvl="7" w:tplc="040A0003" w:tentative="1">
      <w:start w:val="1"/>
      <w:numFmt w:val="bullet"/>
      <w:lvlText w:val="o"/>
      <w:lvlJc w:val="left"/>
      <w:pPr>
        <w:tabs>
          <w:tab w:val="num" w:pos="3228"/>
        </w:tabs>
        <w:ind w:left="3228" w:hanging="360"/>
      </w:pPr>
      <w:rPr>
        <w:rFonts w:ascii="Courier New" w:hAnsi="Courier New" w:cs="Courier New" w:hint="default"/>
      </w:rPr>
    </w:lvl>
    <w:lvl w:ilvl="8" w:tplc="040A0005" w:tentative="1">
      <w:start w:val="1"/>
      <w:numFmt w:val="bullet"/>
      <w:lvlText w:val=""/>
      <w:lvlJc w:val="left"/>
      <w:pPr>
        <w:tabs>
          <w:tab w:val="num" w:pos="3948"/>
        </w:tabs>
        <w:ind w:left="3948" w:hanging="360"/>
      </w:pPr>
      <w:rPr>
        <w:rFonts w:ascii="Wingdings" w:hAnsi="Wingdings" w:hint="default"/>
      </w:rPr>
    </w:lvl>
  </w:abstractNum>
  <w:abstractNum w:abstractNumId="1">
    <w:nsid w:val="0D63452F"/>
    <w:multiLevelType w:val="hybridMultilevel"/>
    <w:tmpl w:val="D6FC1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C62A82"/>
    <w:multiLevelType w:val="hybridMultilevel"/>
    <w:tmpl w:val="CC6A9238"/>
    <w:lvl w:ilvl="0" w:tplc="03040224">
      <w:start w:val="1"/>
      <w:numFmt w:val="bullet"/>
      <w:lvlText w:val=""/>
      <w:lvlJc w:val="left"/>
      <w:pPr>
        <w:tabs>
          <w:tab w:val="num" w:pos="720"/>
        </w:tabs>
        <w:ind w:left="720" w:hanging="360"/>
      </w:pPr>
      <w:rPr>
        <w:rFonts w:ascii="Wingdings" w:hAnsi="Wingdings" w:hint="default"/>
      </w:rPr>
    </w:lvl>
    <w:lvl w:ilvl="1" w:tplc="640E060E" w:tentative="1">
      <w:start w:val="1"/>
      <w:numFmt w:val="bullet"/>
      <w:lvlText w:val=""/>
      <w:lvlJc w:val="left"/>
      <w:pPr>
        <w:tabs>
          <w:tab w:val="num" w:pos="1440"/>
        </w:tabs>
        <w:ind w:left="1440" w:hanging="360"/>
      </w:pPr>
      <w:rPr>
        <w:rFonts w:ascii="Wingdings" w:hAnsi="Wingdings" w:hint="default"/>
      </w:rPr>
    </w:lvl>
    <w:lvl w:ilvl="2" w:tplc="9168D1DC" w:tentative="1">
      <w:start w:val="1"/>
      <w:numFmt w:val="bullet"/>
      <w:lvlText w:val=""/>
      <w:lvlJc w:val="left"/>
      <w:pPr>
        <w:tabs>
          <w:tab w:val="num" w:pos="2160"/>
        </w:tabs>
        <w:ind w:left="2160" w:hanging="360"/>
      </w:pPr>
      <w:rPr>
        <w:rFonts w:ascii="Wingdings" w:hAnsi="Wingdings" w:hint="default"/>
      </w:rPr>
    </w:lvl>
    <w:lvl w:ilvl="3" w:tplc="6B680890" w:tentative="1">
      <w:start w:val="1"/>
      <w:numFmt w:val="bullet"/>
      <w:lvlText w:val=""/>
      <w:lvlJc w:val="left"/>
      <w:pPr>
        <w:tabs>
          <w:tab w:val="num" w:pos="2880"/>
        </w:tabs>
        <w:ind w:left="2880" w:hanging="360"/>
      </w:pPr>
      <w:rPr>
        <w:rFonts w:ascii="Wingdings" w:hAnsi="Wingdings" w:hint="default"/>
      </w:rPr>
    </w:lvl>
    <w:lvl w:ilvl="4" w:tplc="D7F80028" w:tentative="1">
      <w:start w:val="1"/>
      <w:numFmt w:val="bullet"/>
      <w:lvlText w:val=""/>
      <w:lvlJc w:val="left"/>
      <w:pPr>
        <w:tabs>
          <w:tab w:val="num" w:pos="3600"/>
        </w:tabs>
        <w:ind w:left="3600" w:hanging="360"/>
      </w:pPr>
      <w:rPr>
        <w:rFonts w:ascii="Wingdings" w:hAnsi="Wingdings" w:hint="default"/>
      </w:rPr>
    </w:lvl>
    <w:lvl w:ilvl="5" w:tplc="48C29C68" w:tentative="1">
      <w:start w:val="1"/>
      <w:numFmt w:val="bullet"/>
      <w:lvlText w:val=""/>
      <w:lvlJc w:val="left"/>
      <w:pPr>
        <w:tabs>
          <w:tab w:val="num" w:pos="4320"/>
        </w:tabs>
        <w:ind w:left="4320" w:hanging="360"/>
      </w:pPr>
      <w:rPr>
        <w:rFonts w:ascii="Wingdings" w:hAnsi="Wingdings" w:hint="default"/>
      </w:rPr>
    </w:lvl>
    <w:lvl w:ilvl="6" w:tplc="E81CF7D4" w:tentative="1">
      <w:start w:val="1"/>
      <w:numFmt w:val="bullet"/>
      <w:lvlText w:val=""/>
      <w:lvlJc w:val="left"/>
      <w:pPr>
        <w:tabs>
          <w:tab w:val="num" w:pos="5040"/>
        </w:tabs>
        <w:ind w:left="5040" w:hanging="360"/>
      </w:pPr>
      <w:rPr>
        <w:rFonts w:ascii="Wingdings" w:hAnsi="Wingdings" w:hint="default"/>
      </w:rPr>
    </w:lvl>
    <w:lvl w:ilvl="7" w:tplc="0900C67E" w:tentative="1">
      <w:start w:val="1"/>
      <w:numFmt w:val="bullet"/>
      <w:lvlText w:val=""/>
      <w:lvlJc w:val="left"/>
      <w:pPr>
        <w:tabs>
          <w:tab w:val="num" w:pos="5760"/>
        </w:tabs>
        <w:ind w:left="5760" w:hanging="360"/>
      </w:pPr>
      <w:rPr>
        <w:rFonts w:ascii="Wingdings" w:hAnsi="Wingdings" w:hint="default"/>
      </w:rPr>
    </w:lvl>
    <w:lvl w:ilvl="8" w:tplc="6C2060DA" w:tentative="1">
      <w:start w:val="1"/>
      <w:numFmt w:val="bullet"/>
      <w:lvlText w:val=""/>
      <w:lvlJc w:val="left"/>
      <w:pPr>
        <w:tabs>
          <w:tab w:val="num" w:pos="6480"/>
        </w:tabs>
        <w:ind w:left="6480" w:hanging="360"/>
      </w:pPr>
      <w:rPr>
        <w:rFonts w:ascii="Wingdings" w:hAnsi="Wingdings" w:hint="default"/>
      </w:rPr>
    </w:lvl>
  </w:abstractNum>
  <w:abstractNum w:abstractNumId="3">
    <w:nsid w:val="1B997093"/>
    <w:multiLevelType w:val="hybridMultilevel"/>
    <w:tmpl w:val="19B0D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962778"/>
    <w:multiLevelType w:val="hybridMultilevel"/>
    <w:tmpl w:val="46F0BFD0"/>
    <w:lvl w:ilvl="0" w:tplc="0C0A0001">
      <w:start w:val="1"/>
      <w:numFmt w:val="bullet"/>
      <w:lvlText w:val=""/>
      <w:lvlJc w:val="left"/>
      <w:pPr>
        <w:tabs>
          <w:tab w:val="num" w:pos="360"/>
        </w:tabs>
        <w:ind w:left="360" w:hanging="360"/>
      </w:pPr>
      <w:rPr>
        <w:rFonts w:ascii="Symbol" w:hAnsi="Symbol" w:hint="default"/>
      </w:rPr>
    </w:lvl>
    <w:lvl w:ilvl="1" w:tplc="EC8077B6">
      <w:start w:val="1"/>
      <w:numFmt w:val="bullet"/>
      <w:lvlText w:val="-"/>
      <w:lvlJc w:val="left"/>
      <w:pPr>
        <w:tabs>
          <w:tab w:val="num" w:pos="833"/>
        </w:tabs>
        <w:ind w:left="833" w:hanging="113"/>
      </w:pPr>
      <w:rPr>
        <w:rFonts w:ascii="Arial" w:hAnsi="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01D1238"/>
    <w:multiLevelType w:val="hybridMultilevel"/>
    <w:tmpl w:val="5C6A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0F2FB0"/>
    <w:multiLevelType w:val="hybridMultilevel"/>
    <w:tmpl w:val="46440D6A"/>
    <w:lvl w:ilvl="0" w:tplc="B456E29A">
      <w:start w:val="1"/>
      <w:numFmt w:val="bullet"/>
      <w:lvlText w:val="-"/>
      <w:lvlJc w:val="left"/>
      <w:pPr>
        <w:ind w:left="360" w:hanging="360"/>
      </w:pPr>
      <w:rPr>
        <w:rFonts w:ascii="Vivaldi" w:hAnsi="Vival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4AA97F1B"/>
    <w:multiLevelType w:val="hybridMultilevel"/>
    <w:tmpl w:val="80AA5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6604CF7"/>
    <w:multiLevelType w:val="hybridMultilevel"/>
    <w:tmpl w:val="EC3C5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BD"/>
    <w:rsid w:val="00004BF2"/>
    <w:rsid w:val="00165B7E"/>
    <w:rsid w:val="00191FB2"/>
    <w:rsid w:val="00193488"/>
    <w:rsid w:val="001D0453"/>
    <w:rsid w:val="00246C7B"/>
    <w:rsid w:val="002F5DBD"/>
    <w:rsid w:val="00302985"/>
    <w:rsid w:val="00303CFB"/>
    <w:rsid w:val="00316B9E"/>
    <w:rsid w:val="00377EEA"/>
    <w:rsid w:val="003B7A6D"/>
    <w:rsid w:val="00444722"/>
    <w:rsid w:val="004A0119"/>
    <w:rsid w:val="005406D7"/>
    <w:rsid w:val="00543EA4"/>
    <w:rsid w:val="005B2803"/>
    <w:rsid w:val="005F2B0E"/>
    <w:rsid w:val="005F5CD3"/>
    <w:rsid w:val="00610D82"/>
    <w:rsid w:val="00623847"/>
    <w:rsid w:val="00665736"/>
    <w:rsid w:val="006E4805"/>
    <w:rsid w:val="00774B11"/>
    <w:rsid w:val="0080115A"/>
    <w:rsid w:val="0082088A"/>
    <w:rsid w:val="00842DC2"/>
    <w:rsid w:val="00877779"/>
    <w:rsid w:val="00905500"/>
    <w:rsid w:val="009828EC"/>
    <w:rsid w:val="00A8421A"/>
    <w:rsid w:val="00AA23D3"/>
    <w:rsid w:val="00AF6DD8"/>
    <w:rsid w:val="00B340DD"/>
    <w:rsid w:val="00BA4BA9"/>
    <w:rsid w:val="00CD7142"/>
    <w:rsid w:val="00D044A6"/>
    <w:rsid w:val="00DE5018"/>
    <w:rsid w:val="00DF4A4B"/>
    <w:rsid w:val="00E00F1D"/>
    <w:rsid w:val="00E17662"/>
    <w:rsid w:val="00E51DC5"/>
    <w:rsid w:val="00E77C1C"/>
    <w:rsid w:val="00EA7999"/>
    <w:rsid w:val="00EB0368"/>
    <w:rsid w:val="00EF02E0"/>
    <w:rsid w:val="00F32119"/>
    <w:rsid w:val="00F40AB9"/>
    <w:rsid w:val="00F87D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414154-8489-4EE6-A301-0AF1BB68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DBD"/>
    <w:pPr>
      <w:ind w:left="720"/>
      <w:contextualSpacing/>
    </w:pPr>
  </w:style>
  <w:style w:type="paragraph" w:styleId="Encabezado">
    <w:name w:val="header"/>
    <w:basedOn w:val="Normal"/>
    <w:link w:val="EncabezadoCar"/>
    <w:uiPriority w:val="99"/>
    <w:unhideWhenUsed/>
    <w:rsid w:val="009828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8EC"/>
  </w:style>
  <w:style w:type="paragraph" w:styleId="Piedepgina">
    <w:name w:val="footer"/>
    <w:basedOn w:val="Normal"/>
    <w:link w:val="PiedepginaCar"/>
    <w:uiPriority w:val="99"/>
    <w:unhideWhenUsed/>
    <w:rsid w:val="009828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8EC"/>
  </w:style>
  <w:style w:type="table" w:styleId="Tablaconcuadrcula">
    <w:name w:val="Table Grid"/>
    <w:basedOn w:val="Tablanormal"/>
    <w:uiPriority w:val="39"/>
    <w:rsid w:val="00905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65736"/>
    <w:rPr>
      <w:color w:val="0563C1" w:themeColor="hyperlink"/>
      <w:u w:val="single"/>
    </w:rPr>
  </w:style>
  <w:style w:type="paragraph" w:customStyle="1" w:styleId="Default">
    <w:name w:val="Default"/>
    <w:rsid w:val="005B2803"/>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316B9E"/>
    <w:rPr>
      <w:b/>
      <w:bCs/>
    </w:rPr>
  </w:style>
  <w:style w:type="paragraph" w:customStyle="1" w:styleId="yiv1033144839msonormal">
    <w:name w:val="yiv1033144839msonormal"/>
    <w:basedOn w:val="Normal"/>
    <w:rsid w:val="0080115A"/>
    <w:pPr>
      <w:spacing w:before="100" w:beforeAutospacing="1" w:after="100" w:afterAutospacing="1" w:line="240" w:lineRule="auto"/>
    </w:pPr>
    <w:rPr>
      <w:rFonts w:ascii="Times New Roman" w:eastAsia="MS Mincho" w:hAnsi="Times New Roman" w:cs="Times New Roman"/>
      <w:sz w:val="24"/>
      <w:szCs w:val="24"/>
      <w:lang w:val="es-ES_tradnl" w:eastAsia="ja-JP"/>
    </w:rPr>
  </w:style>
  <w:style w:type="character" w:customStyle="1" w:styleId="apple-converted-space">
    <w:name w:val="apple-converted-space"/>
    <w:rsid w:val="0080115A"/>
  </w:style>
  <w:style w:type="paragraph" w:styleId="Textodeglobo">
    <w:name w:val="Balloon Text"/>
    <w:basedOn w:val="Normal"/>
    <w:link w:val="TextodegloboCar"/>
    <w:uiPriority w:val="99"/>
    <w:semiHidden/>
    <w:unhideWhenUsed/>
    <w:rsid w:val="004A01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4827">
      <w:bodyDiv w:val="1"/>
      <w:marLeft w:val="0"/>
      <w:marRight w:val="0"/>
      <w:marTop w:val="0"/>
      <w:marBottom w:val="0"/>
      <w:divBdr>
        <w:top w:val="none" w:sz="0" w:space="0" w:color="auto"/>
        <w:left w:val="none" w:sz="0" w:space="0" w:color="auto"/>
        <w:bottom w:val="none" w:sz="0" w:space="0" w:color="auto"/>
        <w:right w:val="none" w:sz="0" w:space="0" w:color="auto"/>
      </w:divBdr>
      <w:divsChild>
        <w:div w:id="353533648">
          <w:marLeft w:val="446"/>
          <w:marRight w:val="0"/>
          <w:marTop w:val="120"/>
          <w:marBottom w:val="0"/>
          <w:divBdr>
            <w:top w:val="none" w:sz="0" w:space="0" w:color="auto"/>
            <w:left w:val="none" w:sz="0" w:space="0" w:color="auto"/>
            <w:bottom w:val="none" w:sz="0" w:space="0" w:color="auto"/>
            <w:right w:val="none" w:sz="0" w:space="0" w:color="auto"/>
          </w:divBdr>
        </w:div>
        <w:div w:id="1314944472">
          <w:marLeft w:val="446"/>
          <w:marRight w:val="0"/>
          <w:marTop w:val="120"/>
          <w:marBottom w:val="0"/>
          <w:divBdr>
            <w:top w:val="none" w:sz="0" w:space="0" w:color="auto"/>
            <w:left w:val="none" w:sz="0" w:space="0" w:color="auto"/>
            <w:bottom w:val="none" w:sz="0" w:space="0" w:color="auto"/>
            <w:right w:val="none" w:sz="0" w:space="0" w:color="auto"/>
          </w:divBdr>
        </w:div>
        <w:div w:id="1539733387">
          <w:marLeft w:val="446"/>
          <w:marRight w:val="0"/>
          <w:marTop w:val="120"/>
          <w:marBottom w:val="0"/>
          <w:divBdr>
            <w:top w:val="none" w:sz="0" w:space="0" w:color="auto"/>
            <w:left w:val="none" w:sz="0" w:space="0" w:color="auto"/>
            <w:bottom w:val="none" w:sz="0" w:space="0" w:color="auto"/>
            <w:right w:val="none" w:sz="0" w:space="0" w:color="auto"/>
          </w:divBdr>
        </w:div>
        <w:div w:id="1907302786">
          <w:marLeft w:val="446"/>
          <w:marRight w:val="0"/>
          <w:marTop w:val="120"/>
          <w:marBottom w:val="0"/>
          <w:divBdr>
            <w:top w:val="none" w:sz="0" w:space="0" w:color="auto"/>
            <w:left w:val="none" w:sz="0" w:space="0" w:color="auto"/>
            <w:bottom w:val="none" w:sz="0" w:space="0" w:color="auto"/>
            <w:right w:val="none" w:sz="0" w:space="0" w:color="auto"/>
          </w:divBdr>
        </w:div>
        <w:div w:id="960303777">
          <w:marLeft w:val="446"/>
          <w:marRight w:val="0"/>
          <w:marTop w:val="120"/>
          <w:marBottom w:val="0"/>
          <w:divBdr>
            <w:top w:val="none" w:sz="0" w:space="0" w:color="auto"/>
            <w:left w:val="none" w:sz="0" w:space="0" w:color="auto"/>
            <w:bottom w:val="none" w:sz="0" w:space="0" w:color="auto"/>
            <w:right w:val="none" w:sz="0" w:space="0" w:color="auto"/>
          </w:divBdr>
        </w:div>
        <w:div w:id="25444841">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Mazzola</dc:creator>
  <cp:keywords/>
  <dc:description/>
  <cp:lastModifiedBy>Roxana Mazzola</cp:lastModifiedBy>
  <cp:revision>4</cp:revision>
  <dcterms:created xsi:type="dcterms:W3CDTF">2018-08-23T16:46:00Z</dcterms:created>
  <dcterms:modified xsi:type="dcterms:W3CDTF">2018-08-23T16:47:00Z</dcterms:modified>
</cp:coreProperties>
</file>