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TÍTULO: Pensamiento estratégico y Defensa nacional</w:t>
      </w:r>
    </w:p>
    <w:p w:rsidR="00000000" w:rsidDel="00000000" w:rsidP="00000000" w:rsidRDefault="00000000" w:rsidRPr="00000000" w14:paraId="00000002">
      <w:pPr>
        <w:jc w:val="both"/>
        <w:rPr>
          <w:b w:val="1"/>
        </w:rPr>
      </w:pPr>
      <w:r w:rsidDel="00000000" w:rsidR="00000000" w:rsidRPr="00000000">
        <w:rPr>
          <w:b w:val="1"/>
          <w:rtl w:val="0"/>
        </w:rPr>
        <w:t xml:space="preserve">Res. (DAR) Nro 3186/2020</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CONTENIDOS (DE CADA UNIDAD O MÓDULO)</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Módulo I. / Unidad I. Doctrinas de Defensa y Derechos Humanos</w:t>
      </w:r>
    </w:p>
    <w:p w:rsidR="00000000" w:rsidDel="00000000" w:rsidP="00000000" w:rsidRDefault="00000000" w:rsidRPr="00000000" w14:paraId="00000007">
      <w:pPr>
        <w:jc w:val="both"/>
        <w:rPr/>
      </w:pPr>
      <w:r w:rsidDel="00000000" w:rsidR="00000000" w:rsidRPr="00000000">
        <w:rPr>
          <w:rtl w:val="0"/>
        </w:rPr>
        <w:t xml:space="preserve">Carga Horaria: 16 (horas)</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materia se propone conceptualizar las nociones y el desarrollo de la Defensa Nacional y de los Derechos Humanos en el transcurso de la Modernidad, e identificar doctrinas y experiencias en Argentina y en diversos países de América Latina y el Caribe, las cuales den cuenta de la incorporación -o no- de las perspectivas de derechos fundamentales y de género al ámbito de la de las políticas públicas. Asimismo, se analizarán los desafíos pendientes en la materia, en el contexto regional y global.</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Módulo II.  / Unidad II. Estrategias de guerra en occidente: del medioevo a la modernidad</w:t>
      </w:r>
    </w:p>
    <w:p w:rsidR="00000000" w:rsidDel="00000000" w:rsidP="00000000" w:rsidRDefault="00000000" w:rsidRPr="00000000" w14:paraId="0000000C">
      <w:pPr>
        <w:jc w:val="both"/>
        <w:rPr/>
      </w:pPr>
      <w:r w:rsidDel="00000000" w:rsidR="00000000" w:rsidRPr="00000000">
        <w:rPr>
          <w:rtl w:val="0"/>
        </w:rPr>
        <w:t xml:space="preserve">Carga Horaria: 16 (horas)</w:t>
      </w:r>
    </w:p>
    <w:p w:rsidR="00000000" w:rsidDel="00000000" w:rsidP="00000000" w:rsidRDefault="00000000" w:rsidRPr="00000000" w14:paraId="0000000D">
      <w:pPr>
        <w:jc w:val="both"/>
        <w:rPr/>
      </w:pPr>
      <w:r w:rsidDel="00000000" w:rsidR="00000000" w:rsidRPr="00000000">
        <w:rPr>
          <w:rtl w:val="0"/>
        </w:rPr>
        <w:t xml:space="preserve">En el transcurso de la materia se analizará un recorrido por el desarrollo de las estrategias de y para la guerra, desde la sociología y la filosofía política, otorgando herramientas para el conocimiento del pensamiento estratégico en particular, y para una mejor inserción en estudios de posgrado en el ámbito de las ciencias sociales y humanas, en general. Además, por medio del análisis de casos específicos, se hará especial énfasis en el papel del Estado, la reaparición de actores no-estatales, y la reconfiguración del tiempo y el espacio en el transcurso de la modernidad.</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Módulo III.  / Unidad III. Teoría de las relaciones internacionales </w:t>
      </w:r>
    </w:p>
    <w:p w:rsidR="00000000" w:rsidDel="00000000" w:rsidP="00000000" w:rsidRDefault="00000000" w:rsidRPr="00000000" w14:paraId="00000010">
      <w:pPr>
        <w:jc w:val="both"/>
        <w:rPr/>
      </w:pPr>
      <w:r w:rsidDel="00000000" w:rsidR="00000000" w:rsidRPr="00000000">
        <w:rPr>
          <w:rtl w:val="0"/>
        </w:rPr>
        <w:t xml:space="preserve">Carga Horaria: 16 (horas)</w:t>
      </w:r>
    </w:p>
    <w:p w:rsidR="00000000" w:rsidDel="00000000" w:rsidP="00000000" w:rsidRDefault="00000000" w:rsidRPr="00000000" w14:paraId="00000011">
      <w:pPr>
        <w:jc w:val="both"/>
        <w:rPr/>
      </w:pPr>
      <w:r w:rsidDel="00000000" w:rsidR="00000000" w:rsidRPr="00000000">
        <w:rPr>
          <w:rtl w:val="0"/>
        </w:rPr>
        <w:t xml:space="preserve">La dinámica que presenta el mundo contemporáneo globalizado, cada vez más interdependiente e interconectado, ya no es competencia únicamente de los Estados nacionales, sino que nuevos actores van adquiriendo protagonismo y poder de decisión en esa esfera. También, se complejizan los conflictos en la sociedad internacional, obligando a un replanteo de los marcos teóricos y metodológicos de la disciplina de las Relaciones Internacionales. Este seminario ofrece una introducción a las principales problemáticas y discusiones que definen este campo de estudio y sus subdisciplinas, explorando temas de actualidad en la agenda internacional.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 Modulo IV. /Unidad IV. Política legislativa en Defensa e intereses estratégicos </w:t>
      </w:r>
    </w:p>
    <w:p w:rsidR="00000000" w:rsidDel="00000000" w:rsidP="00000000" w:rsidRDefault="00000000" w:rsidRPr="00000000" w14:paraId="00000014">
      <w:pPr>
        <w:jc w:val="both"/>
        <w:rPr/>
      </w:pPr>
      <w:r w:rsidDel="00000000" w:rsidR="00000000" w:rsidRPr="00000000">
        <w:rPr>
          <w:rtl w:val="0"/>
        </w:rPr>
        <w:t xml:space="preserve">Carga Horaria: 16 (horas)</w:t>
      </w:r>
    </w:p>
    <w:p w:rsidR="00000000" w:rsidDel="00000000" w:rsidP="00000000" w:rsidRDefault="00000000" w:rsidRPr="00000000" w14:paraId="00000015">
      <w:pPr>
        <w:jc w:val="both"/>
        <w:rPr/>
      </w:pPr>
      <w:r w:rsidDel="00000000" w:rsidR="00000000" w:rsidRPr="00000000">
        <w:rPr>
          <w:rtl w:val="0"/>
        </w:rPr>
        <w:t xml:space="preserve">El objetivo de la materia es analizar los principios de la política legislativa, los poderes y las atribuciones en países federales, en el marco del rol del Estado, la soberanía nacional y los intereses estratégicos de Argentina. </w:t>
      </w:r>
    </w:p>
    <w:p w:rsidR="00000000" w:rsidDel="00000000" w:rsidP="00000000" w:rsidRDefault="00000000" w:rsidRPr="00000000" w14:paraId="00000016">
      <w:pPr>
        <w:jc w:val="both"/>
        <w:rPr/>
      </w:pPr>
      <w:r w:rsidDel="00000000" w:rsidR="00000000" w:rsidRPr="00000000">
        <w:rPr>
          <w:rtl w:val="0"/>
        </w:rPr>
        <w:t xml:space="preserve">Asimismo, se pondrá el foco en las atribuciones específicas del Congreso en lo relativo a la Defensa Nacional y a éstos últimos en cada una de las cámaras: comisiones ordinarias y especiales.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Modulo V. /Unidad V. Fronteras: dinámicas de atravesamiento y movilidad humana </w:t>
      </w:r>
    </w:p>
    <w:p w:rsidR="00000000" w:rsidDel="00000000" w:rsidP="00000000" w:rsidRDefault="00000000" w:rsidRPr="00000000" w14:paraId="00000019">
      <w:pPr>
        <w:jc w:val="both"/>
        <w:rPr/>
      </w:pPr>
      <w:r w:rsidDel="00000000" w:rsidR="00000000" w:rsidRPr="00000000">
        <w:rPr>
          <w:rtl w:val="0"/>
        </w:rPr>
        <w:t xml:space="preserve">Carga Horaria: 16 (horas)</w:t>
      </w:r>
    </w:p>
    <w:p w:rsidR="00000000" w:rsidDel="00000000" w:rsidP="00000000" w:rsidRDefault="00000000" w:rsidRPr="00000000" w14:paraId="0000001A">
      <w:pPr>
        <w:jc w:val="both"/>
        <w:rPr/>
      </w:pPr>
      <w:r w:rsidDel="00000000" w:rsidR="00000000" w:rsidRPr="00000000">
        <w:rPr>
          <w:rtl w:val="0"/>
        </w:rPr>
        <w:t xml:space="preserve">El módulo revisa críticamente las contradicciones en el tratamiento de las fronteras a nivel internacional y geoestratégico: como límite soberano y espacio de control -por autores afines a la creciente seguritización de las mismas bajo el paradigma de las denominadas “nuevas amenazas”- y, en tanto porosas y flexibles y remitiendo a procesos de des-fronterización, donde las migraciones simbolizarían cómo se juega en la práctica estatal esta contradicción. En este sentido, la crisis pandémica refuerza y pone en cuestión dichos contrastes, pero también desafía a repensar propuestas sobre la problemática asociadas a proyectos de integración suramericanos y con perspectiva de derechos humanos. Contexto en el que se abordará el rol la Defensa conforme a la normativa argentina, la cual consideramos importante conocer y revisar, aunque ligada a un foco en la necesidad de coordinar estrategias locales y regionales frente a problemas comunes que contribuyan con el enriquecimiento de los paradigmas propios y con énfasis en las poblaciones transfronterizas y los gobiernos subnacionales en materia integración. A su vez, se revisarán los instrumentos político jurídicos internacionales sobre movilidad humana y algunos casos concretos de políticas sobre migrantes y refugiados.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Modulo VI. /Módulo VI. Estados Unidos en un contexto de transición hegemónica</w:t>
      </w:r>
    </w:p>
    <w:p w:rsidR="00000000" w:rsidDel="00000000" w:rsidP="00000000" w:rsidRDefault="00000000" w:rsidRPr="00000000" w14:paraId="0000001D">
      <w:pPr>
        <w:jc w:val="both"/>
        <w:rPr/>
      </w:pPr>
      <w:r w:rsidDel="00000000" w:rsidR="00000000" w:rsidRPr="00000000">
        <w:rPr>
          <w:rtl w:val="0"/>
        </w:rPr>
        <w:t xml:space="preserve">Carga Horaria: 16 (horas)</w:t>
      </w:r>
    </w:p>
    <w:p w:rsidR="00000000" w:rsidDel="00000000" w:rsidP="00000000" w:rsidRDefault="00000000" w:rsidRPr="00000000" w14:paraId="0000001E">
      <w:pPr>
        <w:jc w:val="both"/>
        <w:rPr/>
      </w:pPr>
      <w:r w:rsidDel="00000000" w:rsidR="00000000" w:rsidRPr="00000000">
        <w:rPr>
          <w:rtl w:val="0"/>
        </w:rPr>
        <w:t xml:space="preserve">El módulo analizará el proceso de transición hegemónica, la declinación estadounidense y el ascenso de nuevos actores. Asimismo, estudiará cómo éstos disputan geopolítica e impactan en la inserción internacional de América Latina y el Caribe y en los distintos vínculos posibles con la potencia del norte.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Módulo VII. / Módulo VII. El ascenso de China y la reconfiguración del escenario internacional</w:t>
      </w:r>
    </w:p>
    <w:p w:rsidR="00000000" w:rsidDel="00000000" w:rsidP="00000000" w:rsidRDefault="00000000" w:rsidRPr="00000000" w14:paraId="00000021">
      <w:pPr>
        <w:jc w:val="both"/>
        <w:rPr/>
      </w:pPr>
      <w:r w:rsidDel="00000000" w:rsidR="00000000" w:rsidRPr="00000000">
        <w:rPr>
          <w:rtl w:val="0"/>
        </w:rPr>
        <w:t xml:space="preserve">Carga Horaria: 16 (horas)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El módulo tiene como objetivo revisar el ascenso de la República Popular China en el escenario internacional en décadas recientes y su creciente importancia para nuestra región. A partir de un análisis crítico de variables políticas, económicas y militares se caracterizará la transformación del principal país asiático desde comienzos de los años ochenta hasta la actualidad, para enfocarnos en los proyectos e instituciones con los que China busca garantizar sus intereses, y en las categorías discursivas con las que busca presentarse como una gran potencia responsable en el sistema internacional.</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Módulo VIII. /Módulo VIII. Pensamiento nacional y geopolítica suramericana </w:t>
      </w:r>
    </w:p>
    <w:p w:rsidR="00000000" w:rsidDel="00000000" w:rsidP="00000000" w:rsidRDefault="00000000" w:rsidRPr="00000000" w14:paraId="00000026">
      <w:pPr>
        <w:jc w:val="both"/>
        <w:rPr/>
      </w:pPr>
      <w:r w:rsidDel="00000000" w:rsidR="00000000" w:rsidRPr="00000000">
        <w:rPr>
          <w:rtl w:val="0"/>
        </w:rPr>
        <w:t xml:space="preserve">Carga Horaria: 16 (horas)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En el presente módulo se proponen estudiar los núcleos centrales de desarrollo de la geopolítica suramericana en relación a lo que se denomina el pensamiento nacional en la región. La idea es abordar textos fundamentales y analizar críticamente un conjunto de categorías y problemáticas propias de esta tradición, enfocándonos especialmente en los desarrollos de las últimas siete décadas, en torno de autores como Alberto Methol Ferré, Juan Carlos Puig, Helio Jaguaribe, Luis Alberto Moniz Bandeira, Juan Domingo Perón, Aldo Ferrer, Abelardo Ramos, Arturo Jauretche, Enzo Faletto y Juan Enrique Guglialmelli.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Módulo IX. /Módulo IX. Base Industrial para la Defensa y Complejos Militares Industriales </w:t>
      </w:r>
    </w:p>
    <w:p w:rsidR="00000000" w:rsidDel="00000000" w:rsidP="00000000" w:rsidRDefault="00000000" w:rsidRPr="00000000" w14:paraId="0000002C">
      <w:pPr>
        <w:jc w:val="both"/>
        <w:rPr/>
      </w:pPr>
      <w:r w:rsidDel="00000000" w:rsidR="00000000" w:rsidRPr="00000000">
        <w:rPr>
          <w:rtl w:val="0"/>
        </w:rPr>
        <w:t xml:space="preserve">Carga Horaria: 16 (horas)</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La relación entre Industria y Defensa, su incidencia en la política exterior de las grandes potencias y en las de los países suramericanos, sus efectos en los territorios periféricos, en el marco de un contexto geoestratégico de disputa por los bienes naturales estratégicos, serán las cuestiones a abordar por este curso. Analizaremos los casos de Estados Unidos, Reino Unido e Israel, su paradigma en materia de seguridad internacional y la presencia de tecnologías estratégicas de los complejos industrial militares de estos países en el territorio suramericano frente a desarrollos y experiencias singulares en materia de desarrollo, ciencia y tecnología para la Defensa como, por ejemplo, las de Argentina y Brasil</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b w:val="1"/>
          <w:rtl w:val="0"/>
        </w:rPr>
        <w:t xml:space="preserve">Módulo X. /Módulo X. Política exterior argentina: balances y desafíos</w:t>
      </w:r>
    </w:p>
    <w:p w:rsidR="00000000" w:rsidDel="00000000" w:rsidP="00000000" w:rsidRDefault="00000000" w:rsidRPr="00000000" w14:paraId="00000031">
      <w:pPr>
        <w:jc w:val="both"/>
        <w:rPr/>
      </w:pPr>
      <w:r w:rsidDel="00000000" w:rsidR="00000000" w:rsidRPr="00000000">
        <w:rPr>
          <w:rtl w:val="0"/>
        </w:rPr>
        <w:t xml:space="preserve">Carga Horaria: 16 (horas)</w:t>
      </w:r>
    </w:p>
    <w:p w:rsidR="00000000" w:rsidDel="00000000" w:rsidP="00000000" w:rsidRDefault="00000000" w:rsidRPr="00000000" w14:paraId="00000032">
      <w:pPr>
        <w:jc w:val="both"/>
        <w:rPr/>
      </w:pPr>
      <w:r w:rsidDel="00000000" w:rsidR="00000000" w:rsidRPr="00000000">
        <w:rPr>
          <w:rtl w:val="0"/>
        </w:rPr>
        <w:t xml:space="preserve">La dinámica que presenta el mundo contemporáneo cada vez más interdependiente, complejo y asimétrico, impone una mirada crítica de los modelos de acumulación argentino y su relación con el patrón de inserción internacional.  El módulo estudiará los paradigmas interpretativos de la política exterior argentina en todos sus niveles de análisis a partir del desarrollo del capitalismo, el régimen político y los sistemas de creencias de cada contexto histórico, desde 1880 hasta la actualidad. A su vez, analizará los procesos decisionales de los asuntos internacionales de la Argentina y su participación en los organismos internacionales desde una mirada prospectiva que contemple escenarios futuros, amenazas y desafíos.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CARGA HORARIA TOTAL: 160 (ciento sesenta) HORAS</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-641024</wp:posOffset>
          </wp:positionH>
          <wp:positionV relativeFrom="paragraph">
            <wp:posOffset>0</wp:posOffset>
          </wp:positionV>
          <wp:extent cx="6486525" cy="5670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25" cy="5670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