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7625" w14:textId="77777777" w:rsidR="003C3BAF" w:rsidRDefault="000A6D88">
      <w:pPr>
        <w:pStyle w:val="Ttul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sz w:val="36"/>
          <w:szCs w:val="36"/>
        </w:rPr>
        <w:t>PRESENTACIÓN DE PROPUESTAS</w:t>
      </w:r>
    </w:p>
    <w:p w14:paraId="0C302EFA" w14:textId="77777777" w:rsidR="003C3BAF" w:rsidRDefault="000A6D88">
      <w:pPr>
        <w:pStyle w:val="Ttulo1"/>
        <w:spacing w:after="0"/>
        <w:rPr>
          <w:sz w:val="36"/>
          <w:szCs w:val="36"/>
        </w:rPr>
      </w:pPr>
      <w:bookmarkStart w:id="1" w:name="_heading=h.30j0zll" w:colFirst="0" w:colLast="0"/>
      <w:bookmarkEnd w:id="1"/>
      <w:r>
        <w:rPr>
          <w:sz w:val="36"/>
          <w:szCs w:val="36"/>
        </w:rPr>
        <w:t>1. TÍTULO DEL CURSO</w:t>
      </w:r>
    </w:p>
    <w:tbl>
      <w:tblPr>
        <w:tblStyle w:val="afb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C3BAF" w14:paraId="1E3DE50F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F5E0" w14:textId="77777777" w:rsidR="003C3BAF" w:rsidRDefault="000A6D8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“DE ESO SÍ SE HABLA”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La Apropiación y el Ocultamiento de la Identidad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como  Violencia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Social y Maltrato hacia lxs Niñxs y Adolescentes</w:t>
            </w:r>
          </w:p>
          <w:p w14:paraId="67937009" w14:textId="77777777" w:rsidR="003C3BAF" w:rsidRDefault="003C3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4789377B" w14:textId="77777777" w:rsidR="003C3BAF" w:rsidRDefault="000A6D88">
      <w:pPr>
        <w:pStyle w:val="Ttulo1"/>
        <w:rPr>
          <w:sz w:val="36"/>
          <w:szCs w:val="36"/>
        </w:rPr>
      </w:pPr>
      <w:bookmarkStart w:id="2" w:name="_heading=h.1fob9te" w:colFirst="0" w:colLast="0"/>
      <w:bookmarkEnd w:id="2"/>
      <w:r>
        <w:rPr>
          <w:sz w:val="36"/>
          <w:szCs w:val="36"/>
        </w:rPr>
        <w:t>2. DOCENTE A CARGO Y EQUIPO DOCENTE</w:t>
      </w:r>
    </w:p>
    <w:p w14:paraId="76224B03" w14:textId="77777777" w:rsidR="003C3BAF" w:rsidRDefault="000A6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(Completar una línea por cada Docente)</w:t>
      </w:r>
    </w:p>
    <w:tbl>
      <w:tblPr>
        <w:tblStyle w:val="afc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3C3BAF" w14:paraId="22E0513D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4B06C" w14:textId="77777777" w:rsidR="003C3BAF" w:rsidRDefault="000A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DC4C" w14:textId="77777777" w:rsidR="003C3BAF" w:rsidRDefault="000A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AGUSTINA </w:t>
            </w:r>
            <w:proofErr w:type="gramStart"/>
            <w:r>
              <w:t>PAZ  SESPEDE</w:t>
            </w:r>
            <w:proofErr w:type="gramEnd"/>
          </w:p>
        </w:tc>
      </w:tr>
      <w:tr w:rsidR="003C3BAF" w14:paraId="6690124B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94DEE" w14:textId="77777777" w:rsidR="003C3BAF" w:rsidRDefault="003C3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62DA" w14:textId="77777777" w:rsidR="003C3BAF" w:rsidRDefault="000A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CECILIA MANIGRASSO</w:t>
            </w:r>
          </w:p>
        </w:tc>
      </w:tr>
      <w:tr w:rsidR="003C3BAF" w14:paraId="3EFA9C4E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AC3ED" w14:textId="77777777" w:rsidR="003C3BAF" w:rsidRDefault="003C3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3E87" w14:textId="77777777" w:rsidR="003C3BAF" w:rsidRDefault="003C3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2F4B3F51" w14:textId="77777777" w:rsidR="003C3BAF" w:rsidRDefault="000A6D88">
      <w:pPr>
        <w:pStyle w:val="Ttulo1"/>
        <w:rPr>
          <w:sz w:val="36"/>
          <w:szCs w:val="36"/>
        </w:rPr>
      </w:pPr>
      <w:bookmarkStart w:id="3" w:name="_heading=h.3znysh7" w:colFirst="0" w:colLast="0"/>
      <w:bookmarkEnd w:id="3"/>
      <w:r>
        <w:rPr>
          <w:sz w:val="36"/>
          <w:szCs w:val="36"/>
        </w:rPr>
        <w:t>3. JUSTIFICACIÓN - FUNDAMENTACIÓN</w:t>
      </w:r>
    </w:p>
    <w:p w14:paraId="74C8DE3D" w14:textId="77777777" w:rsidR="003C3BAF" w:rsidRDefault="000A6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(ABSTRACT/RESUMEN: Describa la propuesta en 10 líneas)</w:t>
      </w:r>
    </w:p>
    <w:tbl>
      <w:tblPr>
        <w:tblStyle w:val="afd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C3BAF" w14:paraId="105E752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C5DE" w14:textId="77777777" w:rsidR="003C3BAF" w:rsidRDefault="000A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propuesta tiene como objetivo promover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  formación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teórico- metodológica actualizada en materia de apropiación y estrategias de ocultamiento de la identidad desde la Perspectiva de los Derechos Humanos.  En el caso particular de la Argentina las 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dificaciones recientes del Código Civil y Comercial de la Nación brindan un marco legal para repensar estas violencias sociales históricamente naturalizadas, invisibilizadas en términos de maltrato y renovar el compromiso de lxs profesionales respecto de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defensa del derecho a la identidad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niñxs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adolescentes.</w:t>
            </w:r>
          </w:p>
          <w:p w14:paraId="5A6DAB4A" w14:textId="77777777" w:rsidR="003C3BAF" w:rsidRDefault="000A6D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Así mismo este curso tiene como fin brindar herramientas teórico metodológicas fundadas y críticas para 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identificación,  análisis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evaluación e intervención.</w:t>
            </w:r>
          </w:p>
          <w:p w14:paraId="3C512753" w14:textId="77777777" w:rsidR="003C3BAF" w:rsidRDefault="000A6D8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2C0C5B1" w14:textId="77777777" w:rsidR="003C3BAF" w:rsidRDefault="000A6D88">
      <w:pPr>
        <w:pStyle w:val="Ttulo1"/>
        <w:rPr>
          <w:sz w:val="36"/>
          <w:szCs w:val="36"/>
        </w:rPr>
      </w:pPr>
      <w:bookmarkStart w:id="4" w:name="_heading=h.2et92p0" w:colFirst="0" w:colLast="0"/>
      <w:bookmarkEnd w:id="4"/>
      <w:r>
        <w:rPr>
          <w:sz w:val="36"/>
          <w:szCs w:val="36"/>
        </w:rPr>
        <w:lastRenderedPageBreak/>
        <w:t>4. OBJETIVOS</w:t>
      </w:r>
    </w:p>
    <w:tbl>
      <w:tblPr>
        <w:tblStyle w:val="afe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C3BAF" w14:paraId="0B3353A3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C217" w14:textId="77777777" w:rsidR="003C3BAF" w:rsidRDefault="000A6D8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Situar a partir del fundamento teórico metodológico actualizado a la apropiac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ión y “ocultamiento de la identidad”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  formas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naturalizadas e invisibilizadas de violencia social y maltrato hacia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niñxs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adolescentes.</w:t>
            </w:r>
          </w:p>
          <w:p w14:paraId="4F5E94F7" w14:textId="77777777" w:rsidR="003C3BAF" w:rsidRDefault="003C3BA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5B2CD" w14:textId="77777777" w:rsidR="003C3BAF" w:rsidRDefault="000A6D88">
            <w:pPr>
              <w:widowControl w:val="0"/>
              <w:spacing w:before="12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Facilitar que lxs participantes del curso realicen una lectura crítica de la bibliografía fundamental y actualiz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 respecto de la temática de la apropiación y las estrategias de “ocultamiento de la identidad”. </w:t>
            </w:r>
          </w:p>
          <w:p w14:paraId="762951F7" w14:textId="77777777" w:rsidR="003C3BAF" w:rsidRDefault="000A6D8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A3A555C" w14:textId="77777777" w:rsidR="003C3BAF" w:rsidRDefault="000A6D8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*Promover que lxs participantes del curso adquieran herramientas teórico metodológicas que enriquezcan el análisis y la intervención profesional desde 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abordaje interdisciplinario, la perspectiva de la complejidad y los Derechos Humanos para intervenir en forma ética y fundada en casos de apropiación y búsqueda de los orígenes.</w:t>
            </w:r>
          </w:p>
          <w:p w14:paraId="1AE9822A" w14:textId="77777777" w:rsidR="003C3BAF" w:rsidRDefault="003C3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4B1C478A" w14:textId="77777777" w:rsidR="003C3BAF" w:rsidRDefault="000A6D88">
      <w:pPr>
        <w:pStyle w:val="Ttulo1"/>
        <w:rPr>
          <w:sz w:val="36"/>
          <w:szCs w:val="36"/>
        </w:rPr>
      </w:pPr>
      <w:bookmarkStart w:id="5" w:name="_heading=h.tyjcwt" w:colFirst="0" w:colLast="0"/>
      <w:bookmarkEnd w:id="5"/>
      <w:r>
        <w:rPr>
          <w:sz w:val="36"/>
          <w:szCs w:val="36"/>
        </w:rPr>
        <w:t>5. PROGRAMA A DESARROLLAR</w:t>
      </w:r>
    </w:p>
    <w:tbl>
      <w:tblPr>
        <w:tblStyle w:val="a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C3BAF" w14:paraId="26F76351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633C" w14:textId="77777777" w:rsidR="003C3BAF" w:rsidRDefault="000A6D88">
            <w:pPr>
              <w:widowControl w:val="0"/>
              <w:spacing w:before="78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APROPIACIÓN  </w:t>
            </w:r>
          </w:p>
          <w:p w14:paraId="4578B011" w14:textId="77777777" w:rsidR="003C3BAF" w:rsidRDefault="000A6D88">
            <w:pPr>
              <w:widowControl w:val="0"/>
              <w:spacing w:before="78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Fundamentos ético-políticos de la intervención interdisciplinaria. </w:t>
            </w:r>
          </w:p>
          <w:p w14:paraId="420749A7" w14:textId="77777777" w:rsidR="003C3BAF" w:rsidRDefault="000A6D88">
            <w:pPr>
              <w:widowControl w:val="0"/>
              <w:spacing w:before="78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Legislación internacional, nacional y local vigente. Fallos Judiciales actuales, jurisprudencia. </w:t>
            </w:r>
          </w:p>
          <w:p w14:paraId="2CA15E77" w14:textId="77777777" w:rsidR="003C3BAF" w:rsidRDefault="000A6D88">
            <w:pPr>
              <w:widowControl w:val="0"/>
              <w:spacing w:before="78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Conceptualización de la apropiación y sus efectos (“entregas directas”, - “guardas d</w:t>
            </w:r>
            <w:r>
              <w:rPr>
                <w:rFonts w:ascii="Times New Roman" w:eastAsia="Times New Roman" w:hAnsi="Times New Roman" w:cs="Times New Roman"/>
              </w:rPr>
              <w:t xml:space="preserve">e hecho” y “guardas puestas”). Sustitución de la Identidad. </w:t>
            </w:r>
          </w:p>
          <w:p w14:paraId="45B1CA0E" w14:textId="77777777" w:rsidR="003C3BAF" w:rsidRDefault="000A6D88">
            <w:pPr>
              <w:widowControl w:val="0"/>
              <w:spacing w:before="78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Estrategias de ocultamiento de la identidad.</w:t>
            </w:r>
          </w:p>
          <w:p w14:paraId="50A15839" w14:textId="77777777" w:rsidR="003C3BAF" w:rsidRDefault="000A6D88">
            <w:pPr>
              <w:widowControl w:val="0"/>
              <w:spacing w:before="19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Actores y Agentes involucrados en estos procesos. </w:t>
            </w:r>
          </w:p>
          <w:p w14:paraId="58C25414" w14:textId="77777777" w:rsidR="003C3BAF" w:rsidRDefault="000A6D88">
            <w:pPr>
              <w:widowControl w:val="0"/>
              <w:spacing w:before="78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Discursos hegemónicos en los cuales se sostienen las prácticas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  apropiación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y ocultamiento de la Identidad. </w:t>
            </w:r>
          </w:p>
          <w:p w14:paraId="32206725" w14:textId="77777777" w:rsidR="003C3BAF" w:rsidRDefault="000A6D88">
            <w:pPr>
              <w:widowControl w:val="0"/>
              <w:spacing w:before="78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Herramientas para una revisión crítica de la comunicación al respecto de estos procesos. </w:t>
            </w:r>
          </w:p>
          <w:p w14:paraId="2021D527" w14:textId="77777777" w:rsidR="003C3BAF" w:rsidRDefault="000A6D88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Evaluación interdisciplinaria de Procesos de Apr</w:t>
            </w:r>
            <w:r>
              <w:rPr>
                <w:rFonts w:ascii="Times New Roman" w:eastAsia="Times New Roman" w:hAnsi="Times New Roman" w:cs="Times New Roman"/>
              </w:rPr>
              <w:t xml:space="preserve">opiación: Aportes teórico- - metodológicos del campo de los Derechos Humanos. </w:t>
            </w:r>
          </w:p>
          <w:p w14:paraId="4CFB036C" w14:textId="77777777" w:rsidR="003C3BAF" w:rsidRDefault="000A6D88">
            <w:pPr>
              <w:widowControl w:val="0"/>
              <w:spacing w:before="18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Experiencias de Restitución de la Identidad. </w:t>
            </w:r>
          </w:p>
          <w:p w14:paraId="54BF204C" w14:textId="77777777" w:rsidR="003C3BAF" w:rsidRDefault="000A6D88">
            <w:pPr>
              <w:widowControl w:val="0"/>
              <w:spacing w:before="78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Dilemas éticos. </w:t>
            </w:r>
          </w:p>
          <w:p w14:paraId="4346EA30" w14:textId="77777777" w:rsidR="003C3BAF" w:rsidRDefault="000A6D88">
            <w:pPr>
              <w:widowControl w:val="0"/>
              <w:spacing w:before="73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BÚSQUEDA DE LA IDENTIDAD DE ORIGEN</w:t>
            </w:r>
          </w:p>
          <w:p w14:paraId="12930078" w14:textId="77777777" w:rsidR="003C3BAF" w:rsidRDefault="000A6D88">
            <w:pPr>
              <w:widowControl w:val="0"/>
              <w:spacing w:before="78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Construcción de la Identidad y la búsqueda del origen. </w:t>
            </w:r>
          </w:p>
          <w:p w14:paraId="2C85A495" w14:textId="77777777" w:rsidR="003C3BAF" w:rsidRDefault="000A6D88">
            <w:pPr>
              <w:widowControl w:val="0"/>
              <w:spacing w:before="78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Experiencias </w:t>
            </w:r>
            <w:r>
              <w:rPr>
                <w:rFonts w:ascii="Times New Roman" w:eastAsia="Times New Roman" w:hAnsi="Times New Roman" w:cs="Times New Roman"/>
              </w:rPr>
              <w:t xml:space="preserve">de organización colectiva e intervención profesional en el acompañamiento de personas que buscan su identidad. </w:t>
            </w:r>
          </w:p>
          <w:p w14:paraId="1E07A952" w14:textId="77777777" w:rsidR="003C3BAF" w:rsidRDefault="000A6D88">
            <w:pPr>
              <w:widowControl w:val="0"/>
              <w:spacing w:before="78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El rol del Estado y las Políticas Públicas Actuales. </w:t>
            </w:r>
          </w:p>
        </w:tc>
      </w:tr>
    </w:tbl>
    <w:p w14:paraId="7BA9DA90" w14:textId="77777777" w:rsidR="003C3BAF" w:rsidRDefault="000A6D88">
      <w:pPr>
        <w:pStyle w:val="Ttulo1"/>
        <w:spacing w:line="360" w:lineRule="auto"/>
        <w:rPr>
          <w:sz w:val="36"/>
          <w:szCs w:val="36"/>
        </w:rPr>
      </w:pPr>
      <w:bookmarkStart w:id="6" w:name="_heading=h.3dy6vkm" w:colFirst="0" w:colLast="0"/>
      <w:bookmarkEnd w:id="6"/>
      <w:r>
        <w:rPr>
          <w:sz w:val="36"/>
          <w:szCs w:val="36"/>
        </w:rPr>
        <w:lastRenderedPageBreak/>
        <w:t>6. BIBLIOGRAFÍA</w:t>
      </w:r>
    </w:p>
    <w:tbl>
      <w:tblPr>
        <w:tblStyle w:val="aff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C3BAF" w14:paraId="6C2A7C11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B2BC" w14:textId="77777777" w:rsidR="003C3BAF" w:rsidRDefault="000A6D8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MARCO NORMATIVO</w:t>
            </w:r>
          </w:p>
          <w:p w14:paraId="39FFA9D8" w14:textId="77777777" w:rsidR="003C3BAF" w:rsidRDefault="000A6D8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Ley Nacional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26.061 de Protección Integral de los Derechos de Niñas, Niños y Adolescentes. Disponible en </w:t>
            </w:r>
          </w:p>
          <w:p w14:paraId="20238B41" w14:textId="77777777" w:rsidR="003C3BAF" w:rsidRDefault="000A6D88">
            <w:pPr>
              <w:widowControl w:val="0"/>
              <w:spacing w:before="10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http://servicios.infoleg.gob.ar/infolegInternet/anexos/110000- </w:t>
            </w:r>
          </w:p>
          <w:p w14:paraId="0EA1F08B" w14:textId="77777777" w:rsidR="003C3BAF" w:rsidRDefault="000A6D88">
            <w:pPr>
              <w:widowControl w:val="0"/>
              <w:spacing w:before="78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114999/110778/norma.htm </w:t>
            </w:r>
          </w:p>
          <w:p w14:paraId="7595B340" w14:textId="77777777" w:rsidR="003C3BAF" w:rsidRDefault="000A6D88">
            <w:pPr>
              <w:widowControl w:val="0"/>
              <w:spacing w:before="78" w:after="0" w:line="360" w:lineRule="auto"/>
              <w:ind w:firstLine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Ley CABA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114 de Protección Integral de los Derechos</w:t>
            </w:r>
            <w:r>
              <w:rPr>
                <w:rFonts w:ascii="Times New Roman" w:eastAsia="Times New Roman" w:hAnsi="Times New Roman" w:cs="Times New Roman"/>
              </w:rPr>
              <w:t xml:space="preserve"> de Niñas, Niños y Adolescentes. Disponible en </w:t>
            </w:r>
          </w:p>
          <w:p w14:paraId="0B0A8548" w14:textId="77777777" w:rsidR="003C3BAF" w:rsidRDefault="000A6D88">
            <w:pPr>
              <w:widowControl w:val="0"/>
              <w:spacing w:before="15" w:after="0" w:line="360" w:lineRule="auto"/>
              <w:ind w:firstLine="8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http://www2.cedom.gob.ar/es/legislacion/normas/leyes/ley114.html</w:t>
              </w:r>
            </w:hyperlink>
          </w:p>
          <w:p w14:paraId="2DA7C558" w14:textId="77777777" w:rsidR="003C3BAF" w:rsidRDefault="000A6D88">
            <w:pPr>
              <w:widowControl w:val="0"/>
              <w:spacing w:before="15" w:after="0" w:line="360" w:lineRule="auto"/>
              <w:ind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● Integración de los principios, derechos y garantías de los niños en la Reforma Civil y Comercial. Implicancias en el Sistema de Protección Integral de Derechos (Cuadro de Análisis), (2015), Encuentro Federal Transformaciones en Materia de Niñez y Adolesc</w:t>
            </w:r>
            <w:r>
              <w:rPr>
                <w:rFonts w:ascii="Times New Roman" w:eastAsia="Times New Roman" w:hAnsi="Times New Roman" w:cs="Times New Roman"/>
              </w:rPr>
              <w:t xml:space="preserve">encia en el Código Civil de la Nación, editado por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Infojus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Ministerio de Justicia y Derechos Humanos, Buenos Aires.</w:t>
            </w:r>
          </w:p>
          <w:p w14:paraId="184A7E90" w14:textId="77777777" w:rsidR="003C3BAF" w:rsidRDefault="000A6D88">
            <w:pPr>
              <w:widowControl w:val="0"/>
              <w:spacing w:before="15" w:after="0" w:line="360" w:lineRule="auto"/>
              <w:ind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● Caso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Forneron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hija Vs. (2012) Argentina. Fondo, Reparaciones y Costas Serie C No. 242 - 27-4-2012. </w:t>
            </w:r>
          </w:p>
          <w:p w14:paraId="7CE619A0" w14:textId="77777777" w:rsidR="003C3BAF" w:rsidRDefault="000A6D88">
            <w:pPr>
              <w:widowControl w:val="0"/>
              <w:spacing w:before="15" w:after="0" w:line="360" w:lineRule="auto"/>
              <w:ind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● Caso Hermanos Ramírez Escobar y</w:t>
            </w:r>
            <w:r>
              <w:rPr>
                <w:rFonts w:ascii="Times New Roman" w:eastAsia="Times New Roman" w:hAnsi="Times New Roman" w:cs="Times New Roman"/>
              </w:rPr>
              <w:t xml:space="preserve"> otros Vs. (2018) Guatemala. Fondo, Reparaciones y Costas.  Disponible en: https://www.corteidh.or.cr/docs/casos/articulos/resumen_351_esp.pdf</w:t>
            </w:r>
          </w:p>
          <w:p w14:paraId="2271FBA0" w14:textId="77777777" w:rsidR="003C3BAF" w:rsidRDefault="003C3BAF">
            <w:pPr>
              <w:widowControl w:val="0"/>
              <w:spacing w:before="15" w:after="0" w:line="360" w:lineRule="auto"/>
              <w:ind w:firstLine="8"/>
              <w:rPr>
                <w:rFonts w:ascii="Times New Roman" w:eastAsia="Times New Roman" w:hAnsi="Times New Roman" w:cs="Times New Roman"/>
              </w:rPr>
            </w:pPr>
          </w:p>
          <w:p w14:paraId="09CEDD34" w14:textId="77777777" w:rsidR="003C3BAF" w:rsidRDefault="000A6D88">
            <w:pPr>
              <w:widowControl w:val="0"/>
              <w:spacing w:before="15" w:after="0" w:line="360" w:lineRule="auto"/>
              <w:ind w:firstLine="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BIBLIOGRAFÍA:</w:t>
            </w:r>
          </w:p>
          <w:p w14:paraId="6008D095" w14:textId="77777777" w:rsidR="003C3BAF" w:rsidRDefault="000A6D88">
            <w:pPr>
              <w:widowControl w:val="0"/>
              <w:spacing w:before="16" w:after="0" w:line="360" w:lineRule="auto"/>
              <w:ind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● Defensoría del Pueblo de la Nación (2018) Programa sobre Derecho a la Identidad.</w:t>
            </w:r>
          </w:p>
          <w:p w14:paraId="4D36C2EA" w14:textId="77777777" w:rsidR="003C3BAF" w:rsidRDefault="000A6D88">
            <w:pPr>
              <w:widowControl w:val="0"/>
              <w:spacing w:before="16" w:after="0" w:line="360" w:lineRule="auto"/>
              <w:ind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Dominguez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M.</w:t>
            </w:r>
            <w:r>
              <w:rPr>
                <w:rFonts w:ascii="Times New Roman" w:eastAsia="Times New Roman" w:hAnsi="Times New Roman" w:cs="Times New Roman"/>
              </w:rPr>
              <w:t>E.  (2009) “Parentesco y filiación. Extravío de los Límites: algunas consideraciones sobre los dilemas jurídico-clínicos en los casos de apropiación”, I Congreso Internacional de Investigación y Práctica Profesional en Psicología XVI Jornadas de Investigac</w:t>
            </w:r>
            <w:r>
              <w:rPr>
                <w:rFonts w:ascii="Times New Roman" w:eastAsia="Times New Roman" w:hAnsi="Times New Roman" w:cs="Times New Roman"/>
              </w:rPr>
              <w:t xml:space="preserve">ión Quinto Encuentro de Investigadores en Psicología del MERCOSUR. Facultad de Psicología - Universidad de Buenos Aires, Buenos Aires. </w:t>
            </w:r>
          </w:p>
          <w:p w14:paraId="48E05C3B" w14:textId="77777777" w:rsidR="003C3BAF" w:rsidRDefault="000A6D88">
            <w:pPr>
              <w:widowControl w:val="0"/>
              <w:spacing w:before="16" w:after="0" w:line="36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F. (2011) “Mi experiencia personal”, Nuevas Formas Familiares, Espacio Editorial, Buenos Aires.</w:t>
            </w:r>
          </w:p>
          <w:p w14:paraId="623F1960" w14:textId="77777777" w:rsidR="003C3BAF" w:rsidRDefault="000A6D88">
            <w:pPr>
              <w:widowControl w:val="0"/>
              <w:spacing w:before="16" w:after="0" w:line="360" w:lineRule="auto"/>
              <w:ind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● Ficha de Cáte</w:t>
            </w:r>
            <w:r>
              <w:rPr>
                <w:rFonts w:ascii="Times New Roman" w:eastAsia="Times New Roman" w:hAnsi="Times New Roman" w:cs="Times New Roman"/>
              </w:rPr>
              <w:t xml:space="preserve">dra (2019) “Situaciones hipotéticas para el Análisis y Ejercicio de herramientas metodológicas”. </w:t>
            </w:r>
          </w:p>
          <w:p w14:paraId="29BD5ED4" w14:textId="77777777" w:rsidR="003C3BAF" w:rsidRDefault="000A6D88">
            <w:pPr>
              <w:widowControl w:val="0"/>
              <w:spacing w:before="15" w:after="0" w:line="360" w:lineRule="auto"/>
              <w:ind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Giberti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E. (2010) capítulos escogidos, Adopción en el siglo XXI, Editorial Sudamericana, Buenos Aires. </w:t>
            </w:r>
          </w:p>
          <w:p w14:paraId="60EBB485" w14:textId="77777777" w:rsidR="003C3BAF" w:rsidRDefault="000A6D88">
            <w:pPr>
              <w:widowControl w:val="0"/>
              <w:spacing w:before="15" w:after="0"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Guilis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otros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“El Concepto de Reparación S</w:t>
            </w:r>
            <w:r>
              <w:rPr>
                <w:rFonts w:ascii="Times New Roman" w:eastAsia="Times New Roman" w:hAnsi="Times New Roman" w:cs="Times New Roman"/>
              </w:rPr>
              <w:t>imbólica”, Equipo de Salud Mental del CELS.</w:t>
            </w:r>
          </w:p>
          <w:p w14:paraId="4D79336C" w14:textId="77777777" w:rsidR="003C3BAF" w:rsidRDefault="000A6D88">
            <w:pPr>
              <w:widowControl w:val="0"/>
              <w:spacing w:before="11" w:after="0" w:line="360" w:lineRule="auto"/>
              <w:ind w:firstLine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Gesteira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S. (2014) “Buscar el Origen Biológico: parentesco y familia en organizaciones de personas adoptadas”, KAIROS revista de temas sociales, Año 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33. </w:t>
            </w:r>
          </w:p>
          <w:p w14:paraId="3DB69FA9" w14:textId="77777777" w:rsidR="003C3BAF" w:rsidRDefault="000A6D88">
            <w:pPr>
              <w:widowControl w:val="0"/>
              <w:spacing w:before="17" w:after="0" w:line="360" w:lineRule="auto"/>
              <w:ind w:firstLine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Gesteira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S. (2016) “Legales pero ilegítimos”, </w:t>
            </w:r>
            <w:r>
              <w:rPr>
                <w:rFonts w:ascii="Times New Roman" w:eastAsia="Times New Roman" w:hAnsi="Times New Roman" w:cs="Times New Roman"/>
              </w:rPr>
              <w:t>Revista Etnográfica, vol.20</w:t>
            </w:r>
          </w:p>
          <w:p w14:paraId="2217DFAD" w14:textId="77777777" w:rsidR="003C3BAF" w:rsidRDefault="000A6D88">
            <w:pPr>
              <w:widowControl w:val="0"/>
              <w:spacing w:before="17" w:after="0" w:line="360" w:lineRule="auto"/>
              <w:ind w:firstLine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Gesteira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S. (2015) “El derecho a saber: construcción de demandas y acceso a justicia para personas que desean conocer su identidad biológica en la Argentina”, XI Reunión de Antropología del Mercosur, Uruguay. </w:t>
            </w:r>
          </w:p>
          <w:p w14:paraId="08ECBC0E" w14:textId="77777777" w:rsidR="003C3BAF" w:rsidRDefault="000A6D88">
            <w:pPr>
              <w:widowControl w:val="0"/>
              <w:spacing w:before="17" w:after="0" w:line="360" w:lineRule="auto"/>
              <w:ind w:firstLine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Lipski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G.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 “Ilegalidad”, Revista </w:t>
            </w:r>
            <w:r>
              <w:rPr>
                <w:rFonts w:ascii="Times New Roman" w:eastAsia="Times New Roman" w:hAnsi="Times New Roman" w:cs="Times New Roman"/>
              </w:rPr>
              <w:t xml:space="preserve">Fundación Adoptare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 Disponible 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ttp://adoptare.com.ar/sitio/?p=396</w:t>
              </w:r>
            </w:hyperlink>
          </w:p>
          <w:p w14:paraId="7CF70E25" w14:textId="77777777" w:rsidR="003C3BAF" w:rsidRDefault="000A6D88">
            <w:pPr>
              <w:widowControl w:val="0"/>
              <w:spacing w:before="78" w:after="0" w:line="360" w:lineRule="auto"/>
              <w:ind w:firstLin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Giudice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A. (2008) capítulos escogidos, Identidad y Transmisión, Centro por el Derecho a la Identidad de Abuelas de Plaza de Mayo, Buenos Aires.</w:t>
            </w:r>
          </w:p>
          <w:p w14:paraId="2CE68FF6" w14:textId="77777777" w:rsidR="003C3BAF" w:rsidRDefault="000A6D88">
            <w:pPr>
              <w:widowControl w:val="0"/>
              <w:spacing w:before="78" w:after="0" w:line="360" w:lineRule="auto"/>
              <w:ind w:firstLin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● 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Giudice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A. (2005) capítulos escogidos, Psicoanálisis: Restitución,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4/9 </w:t>
            </w:r>
            <w:r>
              <w:rPr>
                <w:rFonts w:ascii="Times New Roman" w:eastAsia="Times New Roman" w:hAnsi="Times New Roman" w:cs="Times New Roman"/>
              </w:rPr>
              <w:t>Argentina”, XI Reunión de Ant</w:t>
            </w:r>
            <w:r>
              <w:rPr>
                <w:rFonts w:ascii="Times New Roman" w:eastAsia="Times New Roman" w:hAnsi="Times New Roman" w:cs="Times New Roman"/>
              </w:rPr>
              <w:t xml:space="preserve">ropología del Mercosur, Uruguay. </w:t>
            </w:r>
          </w:p>
          <w:p w14:paraId="242DA736" w14:textId="77777777" w:rsidR="003C3BAF" w:rsidRDefault="000A6D88">
            <w:pPr>
              <w:widowControl w:val="0"/>
              <w:spacing w:before="78" w:after="0" w:line="360" w:lineRule="auto"/>
              <w:rPr>
                <w:rFonts w:ascii="Arial" w:eastAsia="Arial" w:hAnsi="Arial" w:cs="Arial"/>
                <w:color w:val="1D2228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Herrera, M. (2020) "De identidad e identidades: el derecho a la información y el derecho a conocer los orígenes de niños nacidos de reproducción humana asistida heteróloga", Revista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La Ley, Editorial Thompson, abril 2020</w:t>
            </w:r>
            <w:r>
              <w:rPr>
                <w:rFonts w:ascii="Times New Roman" w:eastAsia="Times New Roman" w:hAnsi="Times New Roman" w:cs="Times New Roman"/>
              </w:rPr>
              <w:t>, Buenos Aires.</w:t>
            </w:r>
          </w:p>
          <w:p w14:paraId="06748A1A" w14:textId="77777777" w:rsidR="003C3BAF" w:rsidRDefault="000A6D88">
            <w:pPr>
              <w:widowControl w:val="0"/>
              <w:spacing w:before="78" w:after="0" w:line="360" w:lineRule="auto"/>
              <w:rPr>
                <w:rFonts w:ascii="Arial" w:eastAsia="Arial" w:hAnsi="Arial" w:cs="Arial"/>
                <w:color w:val="1D2228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Herrera, M. (2020) "De identidades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resposabilidad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estatal. La falta de inscripción registral en tiempos de cuarentena”, Revista La Ley, Editorial Thompson, abril 2020, Buenos Aires.</w:t>
            </w:r>
          </w:p>
          <w:p w14:paraId="3FE2C5DC" w14:textId="77777777" w:rsidR="003C3BAF" w:rsidRDefault="000A6D88">
            <w:pPr>
              <w:widowControl w:val="0"/>
              <w:spacing w:before="78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● Morales, S.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Magistris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G.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(2018) “Hacia U</w:t>
            </w:r>
            <w:r>
              <w:rPr>
                <w:rFonts w:ascii="Times New Roman" w:eastAsia="Times New Roman" w:hAnsi="Times New Roman" w:cs="Times New Roman"/>
              </w:rPr>
              <w:t xml:space="preserve">n Paradigma del Otro: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niñxs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como sujetos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políticxs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co-protagonistas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transformación social”,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Adultocentrismo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la Emancipación, Editorial el Colectivo. </w:t>
            </w:r>
          </w:p>
          <w:p w14:paraId="79CD6E85" w14:textId="77777777" w:rsidR="003C3BAF" w:rsidRDefault="000A6D88">
            <w:pPr>
              <w:widowControl w:val="0"/>
              <w:spacing w:before="78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● Paula Moreno P. (2018) “Funes el Memorioso”. Disponible en https://www.paulamoreno.org/post/</w:t>
            </w:r>
            <w:r>
              <w:rPr>
                <w:rFonts w:ascii="Times New Roman" w:eastAsia="Times New Roman" w:hAnsi="Times New Roman" w:cs="Times New Roman"/>
              </w:rPr>
              <w:t>funes-el-memorioso.-un-caso-de-amnesia-disociativa</w:t>
            </w:r>
          </w:p>
          <w:p w14:paraId="5915F035" w14:textId="77777777" w:rsidR="003C3BAF" w:rsidRDefault="000A6D88">
            <w:pPr>
              <w:widowControl w:val="0"/>
              <w:spacing w:before="15" w:after="0" w:line="360" w:lineRule="auto"/>
              <w:ind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● RETIB (2018) Protocolo de Actuación Para el Encuentro o Reencuentro de los Orígenes Biológicos. </w:t>
            </w:r>
          </w:p>
          <w:p w14:paraId="39ACFFE4" w14:textId="77777777" w:rsidR="003C3BAF" w:rsidRDefault="000A6D88">
            <w:pPr>
              <w:widowControl w:val="0"/>
              <w:spacing w:before="15" w:after="0" w:line="360" w:lineRule="auto"/>
              <w:ind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● RETIB (2018) Manual de Buenas Prácticas Comunicacionales en Identidad Biológica. </w:t>
            </w:r>
          </w:p>
          <w:p w14:paraId="3CE1911D" w14:textId="77777777" w:rsidR="003C3BAF" w:rsidRDefault="000A6D88">
            <w:pPr>
              <w:widowControl w:val="0"/>
              <w:spacing w:before="17" w:after="0" w:line="360" w:lineRule="auto"/>
              <w:ind w:firstLin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Stolkiner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(2019) </w:t>
            </w:r>
            <w:r>
              <w:rPr>
                <w:rFonts w:ascii="Times New Roman" w:eastAsia="Times New Roman" w:hAnsi="Times New Roman" w:cs="Times New Roman"/>
              </w:rPr>
              <w:t xml:space="preserve">“¿Qué es Escuchar a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niño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?”Escuchar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las Infancias, Editorial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Noveduc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Buenos Aires.</w:t>
            </w:r>
          </w:p>
          <w:p w14:paraId="3488E3B9" w14:textId="77777777" w:rsidR="003C3BAF" w:rsidRDefault="000A6D88">
            <w:pPr>
              <w:widowControl w:val="0"/>
              <w:spacing w:before="17" w:after="0" w:line="360" w:lineRule="auto"/>
              <w:ind w:firstLin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Stolkiner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otrxs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(2010) Conferencia: “Historia, Memoria y Filiación: la apropiación de niños como política del terror de Estado y los procesos actuales de restitución</w:t>
            </w:r>
            <w:r>
              <w:rPr>
                <w:rFonts w:ascii="Times New Roman" w:eastAsia="Times New Roman" w:hAnsi="Times New Roman" w:cs="Times New Roman"/>
              </w:rPr>
              <w:t xml:space="preserve"> de identidad”, III Seminario Internacional de Políticas de Memoria, Centro de la Memoria Aroldo Conti, Buenos Aires. </w:t>
            </w:r>
          </w:p>
          <w:p w14:paraId="0294F00D" w14:textId="77777777" w:rsidR="003C3BAF" w:rsidRDefault="000A6D88">
            <w:pPr>
              <w:widowControl w:val="0"/>
              <w:spacing w:before="18" w:after="0" w:line="360" w:lineRule="auto"/>
              <w:ind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● Ulloa, F. (1999) “Sociedad y Crueldad”, Conferencia, diciembre 1999.</w:t>
            </w:r>
          </w:p>
          <w:p w14:paraId="26C9CCE9" w14:textId="77777777" w:rsidR="003C3BAF" w:rsidRDefault="000A6D88">
            <w:pPr>
              <w:widowControl w:val="0"/>
              <w:spacing w:before="18" w:after="0" w:line="360" w:lineRule="auto"/>
              <w:ind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● Villalta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2010)Introducción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Infancia, Justicia y Derechos Humanos, Buenos Aires.</w:t>
            </w:r>
          </w:p>
          <w:p w14:paraId="26C6C43D" w14:textId="77777777" w:rsidR="003C3BAF" w:rsidRDefault="000A6D88">
            <w:pPr>
              <w:widowControl w:val="0"/>
              <w:spacing w:before="18" w:after="0" w:line="360" w:lineRule="auto"/>
              <w:ind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● Villalta, C. (2011) “Entregas, adopciones y dilemas Entregas, adopciones y dilemas en el campo de organismos en el campo de organismos destinados a la infancia”, Revista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Estudos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Feministas,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Federal de Santa Catarina, Brasil. </w:t>
            </w:r>
          </w:p>
          <w:p w14:paraId="32632E7B" w14:textId="77777777" w:rsidR="003C3BAF" w:rsidRDefault="000A6D88">
            <w:pPr>
              <w:widowControl w:val="0"/>
              <w:spacing w:before="18" w:after="0" w:line="360" w:lineRule="auto"/>
              <w:ind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Volnovich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J.C. (2000) “Apropiación y restitución de niños”, Claves De Infancia: Ética Y Género en la Clínica Psicoanalítica con Niños, Editorial Homo Sapiens, Buenos Aires.</w:t>
            </w:r>
          </w:p>
          <w:p w14:paraId="21FAE1C1" w14:textId="77777777" w:rsidR="003C3BAF" w:rsidRDefault="003C3BAF">
            <w:pPr>
              <w:widowControl w:val="0"/>
              <w:spacing w:before="19" w:after="0" w:line="360" w:lineRule="auto"/>
              <w:ind w:firstLine="9"/>
              <w:rPr>
                <w:rFonts w:ascii="Times New Roman" w:eastAsia="Times New Roman" w:hAnsi="Times New Roman" w:cs="Times New Roman"/>
              </w:rPr>
            </w:pPr>
          </w:p>
          <w:p w14:paraId="30B35E04" w14:textId="77777777" w:rsidR="003C3BAF" w:rsidRDefault="000A6D88">
            <w:pPr>
              <w:widowControl w:val="0"/>
              <w:spacing w:before="19" w:after="0" w:line="360" w:lineRule="auto"/>
              <w:ind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El curs</w:t>
            </w:r>
            <w:r>
              <w:rPr>
                <w:rFonts w:ascii="Times New Roman" w:eastAsia="Times New Roman" w:hAnsi="Times New Roman" w:cs="Times New Roman"/>
              </w:rPr>
              <w:t xml:space="preserve">o prevé el uso de </w:t>
            </w:r>
            <w:r>
              <w:rPr>
                <w:rFonts w:ascii="Times New Roman" w:eastAsia="Times New Roman" w:hAnsi="Times New Roman" w:cs="Times New Roman"/>
                <w:b/>
              </w:rPr>
              <w:t>material periodístico</w:t>
            </w:r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material audiovisual </w:t>
            </w:r>
            <w:r>
              <w:rPr>
                <w:rFonts w:ascii="Times New Roman" w:eastAsia="Times New Roman" w:hAnsi="Times New Roman" w:cs="Times New Roman"/>
              </w:rPr>
              <w:t>(videos musicales, documentales, películas y un compilado de testimonios especialmente realizado a los fines de este curso por parte de la Organización ¿Quiénes Somos, Quiénes Son? en septiembr</w:t>
            </w:r>
            <w:r>
              <w:rPr>
                <w:rFonts w:ascii="Times New Roman" w:eastAsia="Times New Roman" w:hAnsi="Times New Roman" w:cs="Times New Roman"/>
              </w:rPr>
              <w:t>e de 2020).</w:t>
            </w:r>
          </w:p>
        </w:tc>
      </w:tr>
    </w:tbl>
    <w:p w14:paraId="34E6965B" w14:textId="77777777" w:rsidR="003C3BAF" w:rsidRDefault="000A6D88">
      <w:pPr>
        <w:pStyle w:val="Ttulo1"/>
        <w:rPr>
          <w:sz w:val="36"/>
          <w:szCs w:val="36"/>
        </w:rPr>
      </w:pPr>
      <w:bookmarkStart w:id="7" w:name="_heading=h.1t3h5sf" w:colFirst="0" w:colLast="0"/>
      <w:bookmarkEnd w:id="7"/>
      <w:r>
        <w:rPr>
          <w:sz w:val="36"/>
          <w:szCs w:val="36"/>
        </w:rPr>
        <w:lastRenderedPageBreak/>
        <w:t>7. MODALIDAD DE DICTADO</w:t>
      </w:r>
    </w:p>
    <w:p w14:paraId="0D22F668" w14:textId="77777777" w:rsidR="003C3BAF" w:rsidRDefault="000A6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Marcar con una X. </w:t>
      </w:r>
    </w:p>
    <w:tbl>
      <w:tblPr>
        <w:tblStyle w:val="aff1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3C3BAF" w14:paraId="3EE33455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A2FD" w14:textId="77777777" w:rsidR="003C3BAF" w:rsidRDefault="000A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8805" w14:textId="77777777" w:rsidR="003C3BAF" w:rsidRDefault="000A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05ED" w14:textId="77777777" w:rsidR="003C3BAF" w:rsidRDefault="000A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3C3BAF" w14:paraId="12ECC335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758D" w14:textId="77777777" w:rsidR="003C3BAF" w:rsidRDefault="003C3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5F71" w14:textId="77777777" w:rsidR="003C3BAF" w:rsidRDefault="000A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34E2" w14:textId="77777777" w:rsidR="003C3BAF" w:rsidRDefault="003C3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20097A75" w14:textId="77777777" w:rsidR="003C3BAF" w:rsidRDefault="000A6D88">
      <w:pPr>
        <w:pStyle w:val="Ttulo1"/>
        <w:rPr>
          <w:sz w:val="36"/>
          <w:szCs w:val="36"/>
        </w:rPr>
      </w:pPr>
      <w:bookmarkStart w:id="8" w:name="_heading=h.byp9i53gzqjn" w:colFirst="0" w:colLast="0"/>
      <w:bookmarkEnd w:id="8"/>
      <w:r>
        <w:rPr>
          <w:sz w:val="36"/>
          <w:szCs w:val="36"/>
        </w:rPr>
        <w:t>8. MODALIDAD DE EVALUACIÓN</w:t>
      </w:r>
    </w:p>
    <w:tbl>
      <w:tblPr>
        <w:tblStyle w:val="aff2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C3BAF" w14:paraId="2277B98F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A8CE" w14:textId="77777777" w:rsidR="003C3BAF" w:rsidRDefault="000A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Se solicita el 80% de la asistencia a los encuentros virtuales sincrónicos y la elaboración de un trabajo final de integración de los contenidos trabajados.</w:t>
            </w:r>
          </w:p>
        </w:tc>
      </w:tr>
    </w:tbl>
    <w:p w14:paraId="66166ACE" w14:textId="77777777" w:rsidR="003C3BAF" w:rsidRDefault="000A6D88">
      <w:pPr>
        <w:pStyle w:val="Ttulo1"/>
        <w:rPr>
          <w:sz w:val="36"/>
          <w:szCs w:val="36"/>
        </w:rPr>
      </w:pPr>
      <w:bookmarkStart w:id="9" w:name="_heading=h.2s8eyo1" w:colFirst="0" w:colLast="0"/>
      <w:bookmarkEnd w:id="9"/>
      <w:r>
        <w:rPr>
          <w:sz w:val="36"/>
          <w:szCs w:val="36"/>
        </w:rPr>
        <w:t>9. ELEMENTOS NECESARIOS PARA EL DICTADO DEL CURSO</w:t>
      </w:r>
    </w:p>
    <w:p w14:paraId="050C4219" w14:textId="77777777" w:rsidR="003C3BAF" w:rsidRDefault="000A6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Indicar las clases en las que será utilizado</w:t>
      </w:r>
    </w:p>
    <w:tbl>
      <w:tblPr>
        <w:tblStyle w:val="aff3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C3BAF" w14:paraId="210E4AE2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63B7" w14:textId="77777777" w:rsidR="003C3BAF" w:rsidRDefault="000A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acceso al campus virtual</w:t>
            </w:r>
          </w:p>
        </w:tc>
      </w:tr>
    </w:tbl>
    <w:p w14:paraId="3C5B8D0E" w14:textId="77777777" w:rsidR="003C3BAF" w:rsidRDefault="000A6D88">
      <w:pPr>
        <w:pStyle w:val="Ttulo1"/>
        <w:rPr>
          <w:sz w:val="36"/>
          <w:szCs w:val="36"/>
        </w:rPr>
      </w:pPr>
      <w:bookmarkStart w:id="10" w:name="_heading=h.17dp8vu" w:colFirst="0" w:colLast="0"/>
      <w:bookmarkEnd w:id="10"/>
      <w:r>
        <w:rPr>
          <w:sz w:val="36"/>
          <w:szCs w:val="36"/>
        </w:rPr>
        <w:t>10. DURACIÓN, DÍAS Y HORARIOS PROPUESTOS</w:t>
      </w:r>
    </w:p>
    <w:p w14:paraId="1F3F1A78" w14:textId="77777777" w:rsidR="003C3BAF" w:rsidRDefault="000A6D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6"/>
          <w:szCs w:val="36"/>
        </w:rPr>
      </w:pPr>
      <w:r>
        <w:rPr>
          <w:color w:val="000000"/>
        </w:rPr>
        <w:t xml:space="preserve">La oferta horaria de cursos presenciales o </w:t>
      </w:r>
      <w:proofErr w:type="spellStart"/>
      <w:r>
        <w:rPr>
          <w:color w:val="000000"/>
        </w:rPr>
        <w:t>semi-presenciales</w:t>
      </w:r>
      <w:proofErr w:type="spellEnd"/>
      <w:r>
        <w:rPr>
          <w:color w:val="000000"/>
        </w:rPr>
        <w:t xml:space="preserve"> estará sujeta a la disponibilidad de aulas de la Facultad.</w:t>
      </w:r>
    </w:p>
    <w:p w14:paraId="52E732E7" w14:textId="77777777" w:rsidR="003C3BAF" w:rsidRDefault="000A6D88">
      <w:pPr>
        <w:pStyle w:val="Ttulo2"/>
        <w:rPr>
          <w:sz w:val="32"/>
          <w:szCs w:val="32"/>
        </w:rPr>
      </w:pPr>
      <w:bookmarkStart w:id="11" w:name="_heading=h.3rdcrjn" w:colFirst="0" w:colLast="0"/>
      <w:bookmarkEnd w:id="11"/>
      <w:r>
        <w:rPr>
          <w:sz w:val="32"/>
          <w:szCs w:val="32"/>
        </w:rPr>
        <w:t>10.1. DURACIÓN</w:t>
      </w:r>
    </w:p>
    <w:p w14:paraId="0A98A26F" w14:textId="77777777" w:rsidR="003C3BAF" w:rsidRDefault="000A6D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Los cursos serán de un mínimo de cuatro clases y un máximo de doce. Excepcionalmente podrán dictarse cursos de una duraci</w:t>
      </w:r>
      <w:r>
        <w:rPr>
          <w:color w:val="000000"/>
        </w:rPr>
        <w:t>ón más larga.</w:t>
      </w:r>
    </w:p>
    <w:tbl>
      <w:tblPr>
        <w:tblStyle w:val="aff4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3C3BAF" w14:paraId="314F8136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C3FFD" w14:textId="77777777" w:rsidR="003C3BAF" w:rsidRDefault="000A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3C3BAF" w14:paraId="34ECFE67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CC637" w14:textId="77777777" w:rsidR="003C3BAF" w:rsidRDefault="000A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3C3BAF" w14:paraId="2DAD3595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87C5" w14:textId="77777777" w:rsidR="003C3BAF" w:rsidRDefault="000A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 xml:space="preserve">28 </w:t>
            </w:r>
            <w:proofErr w:type="spellStart"/>
            <w:r>
              <w:rPr>
                <w:b/>
              </w:rPr>
              <w:t>hs</w:t>
            </w:r>
            <w:proofErr w:type="spellEnd"/>
          </w:p>
        </w:tc>
      </w:tr>
      <w:tr w:rsidR="003C3BAF" w14:paraId="763A5A9D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D64A1" w14:textId="77777777" w:rsidR="003C3BAF" w:rsidRDefault="000A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3C3BAF" w14:paraId="6F37E70B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328FB" w14:textId="77777777" w:rsidR="003C3BAF" w:rsidRDefault="000A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14 de 2hs</w:t>
            </w:r>
          </w:p>
        </w:tc>
      </w:tr>
      <w:tr w:rsidR="003C3BAF" w14:paraId="1C156593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7843C" w14:textId="77777777" w:rsidR="003C3BAF" w:rsidRDefault="000A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B88D9BA" w14:textId="77777777" w:rsidR="003C3BAF" w:rsidRDefault="000A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ASINCRÓNICA</w:t>
            </w:r>
          </w:p>
        </w:tc>
      </w:tr>
      <w:tr w:rsidR="003C3BAF" w14:paraId="00EF4D26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8A4C" w14:textId="77777777" w:rsidR="003C3BAF" w:rsidRDefault="000A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</w:rPr>
              <w:t>7 (encuentros virtuales)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73E7" w14:textId="77777777" w:rsidR="003C3BAF" w:rsidRDefault="000A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</w:rPr>
              <w:t>7 (clases teóricas pregrabadas)</w:t>
            </w:r>
          </w:p>
        </w:tc>
      </w:tr>
    </w:tbl>
    <w:p w14:paraId="55C32E15" w14:textId="77777777" w:rsidR="003C3BAF" w:rsidRDefault="003C3BAF">
      <w:pPr>
        <w:pBdr>
          <w:top w:val="nil"/>
          <w:left w:val="nil"/>
          <w:bottom w:val="nil"/>
          <w:right w:val="nil"/>
          <w:between w:val="nil"/>
        </w:pBdr>
        <w:ind w:left="-426" w:hanging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2" w:name="_heading=h.f6blxplsc7mi" w:colFirst="0" w:colLast="0"/>
      <w:bookmarkStart w:id="13" w:name="_heading=h.44sinio" w:colFirst="0" w:colLast="0"/>
      <w:bookmarkEnd w:id="12"/>
      <w:bookmarkEnd w:id="13"/>
    </w:p>
    <w:sectPr w:rsidR="003C3BAF">
      <w:headerReference w:type="default" r:id="rId9"/>
      <w:footerReference w:type="default" r:id="rId10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3A13E" w14:textId="77777777" w:rsidR="000A6D88" w:rsidRDefault="000A6D88">
      <w:pPr>
        <w:spacing w:after="0" w:line="240" w:lineRule="auto"/>
      </w:pPr>
      <w:r>
        <w:separator/>
      </w:r>
    </w:p>
  </w:endnote>
  <w:endnote w:type="continuationSeparator" w:id="0">
    <w:p w14:paraId="42410DB8" w14:textId="77777777" w:rsidR="000A6D88" w:rsidRDefault="000A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C0098" w14:textId="77777777" w:rsidR="003C3BAF" w:rsidRDefault="003C3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454F9B5D" w14:textId="77777777" w:rsidR="003C3BAF" w:rsidRDefault="000A6D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3A17E6F9">
        <v:rect id="_x0000_i1025" style="width:0;height:1.5pt" o:hralign="center" o:hrstd="t" o:hr="t" fillcolor="#a0a0a0" stroked="f"/>
      </w:pict>
    </w:r>
  </w:p>
  <w:p w14:paraId="1A0817F4" w14:textId="77777777" w:rsidR="003C3BAF" w:rsidRDefault="000A6D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204AE7B" wp14:editId="48A67E39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DD605F">
      <w:rPr>
        <w:color w:val="000000"/>
      </w:rPr>
      <w:fldChar w:fldCharType="separate"/>
    </w:r>
    <w:r w:rsidR="00DD605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DD605F">
      <w:rPr>
        <w:color w:val="000000"/>
      </w:rPr>
      <w:fldChar w:fldCharType="separate"/>
    </w:r>
    <w:r w:rsidR="00DD605F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FB6BB" w14:textId="77777777" w:rsidR="000A6D88" w:rsidRDefault="000A6D88">
      <w:pPr>
        <w:spacing w:after="0" w:line="240" w:lineRule="auto"/>
      </w:pPr>
      <w:r>
        <w:separator/>
      </w:r>
    </w:p>
  </w:footnote>
  <w:footnote w:type="continuationSeparator" w:id="0">
    <w:p w14:paraId="2B56BA85" w14:textId="77777777" w:rsidR="000A6D88" w:rsidRDefault="000A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29A73" w14:textId="77777777" w:rsidR="003C3BAF" w:rsidRDefault="003C3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4" w:name="_heading=h.z337ya" w:colFirst="0" w:colLast="0"/>
    <w:bookmarkEnd w:id="14"/>
  </w:p>
  <w:p w14:paraId="41DBF975" w14:textId="77777777" w:rsidR="003C3BAF" w:rsidRDefault="000A6D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9C3E4E6" wp14:editId="4B313700">
          <wp:simplePos x="0" y="0"/>
          <wp:positionH relativeFrom="column">
            <wp:posOffset>-441957</wp:posOffset>
          </wp:positionH>
          <wp:positionV relativeFrom="paragraph">
            <wp:posOffset>-291462</wp:posOffset>
          </wp:positionV>
          <wp:extent cx="6372225" cy="699135"/>
          <wp:effectExtent l="0" t="0" r="0" b="0"/>
          <wp:wrapSquare wrapText="bothSides" distT="0" distB="0" distL="0" distR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029" r="1029"/>
                  <a:stretch>
                    <a:fillRect/>
                  </a:stretch>
                </pic:blipFill>
                <pic:spPr>
                  <a:xfrm>
                    <a:off x="0" y="0"/>
                    <a:ext cx="6372225" cy="69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AF"/>
    <w:rsid w:val="000A6D88"/>
    <w:rsid w:val="003C3BAF"/>
    <w:rsid w:val="00D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72A86"/>
  <w15:docId w15:val="{116E3ABC-D39F-4905-9174-F2167EB7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uiPriority w:val="9"/>
    <w:qFormat/>
    <w:rsid w:val="000C64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uiPriority w:val="9"/>
    <w:unhideWhenUsed/>
    <w:qFormat/>
    <w:rsid w:val="000C64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0C64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0C64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0C640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0C64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0C64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C6408"/>
  </w:style>
  <w:style w:type="table" w:customStyle="1" w:styleId="TableNormal0">
    <w:name w:val="Table Normal"/>
    <w:rsid w:val="000C64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0C6408"/>
  </w:style>
  <w:style w:type="table" w:customStyle="1" w:styleId="TableNormal1">
    <w:name w:val="Table Normal"/>
    <w:rsid w:val="000C64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rsid w:val="000C64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2A2"/>
    <w:rPr>
      <w:rFonts w:ascii="Tahoma" w:hAnsi="Tahoma" w:cs="Tahoma"/>
      <w:sz w:val="16"/>
      <w:szCs w:val="16"/>
    </w:r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ptare.com.ar/sitio/?p=3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cedom.gob.ar/es/legislacion/normas/leyes/ley11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8v147GIZZUrby5OKIGrzm0ZZg==">AMUW2mXY3qV20Oouz6ToRzELl7SX0/mBH215252i/pmnhhN858mkURYkg/l5et98ZXK13KOkTF2Rxh8oRMrwWcgWOaRtH7PCdALf0fzZLNLLBKbpINCKFUQdENx8kTdtKn4pDLJNweXHTbe5U2r1Tikn3+Q/XgNsA8fp105OD2NJI/YBIqnIbHUMi/yuq9byBVrMXBp42u67jHjWBQyQ6CKpX6RBrnlVi757rUGjM/yTOC9o/2nrYPGHtaNpvYBxi7ncf8sDxRn2dxXmyTQGvYnNJRYSTeLQvHq4OWpyr3bpi6G6qzS5zJ4Rg0Hc8Ag8tUwrhk1DfiWP+NgeQgUW0+PMITTXoIo8rL9cVkuYWgMuiYhC2D1PeCABdm3JN39+buPTxfi4F8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Flores Sespede</dc:creator>
  <cp:lastModifiedBy>Gamer</cp:lastModifiedBy>
  <cp:revision>2</cp:revision>
  <dcterms:created xsi:type="dcterms:W3CDTF">2020-10-09T06:46:00Z</dcterms:created>
  <dcterms:modified xsi:type="dcterms:W3CDTF">2021-03-02T17:21:00Z</dcterms:modified>
</cp:coreProperties>
</file>