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5F6A" w14:textId="77777777" w:rsidR="000A63DC" w:rsidRDefault="00B875D8">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1BA955AE" w14:textId="77777777" w:rsidR="000A63DC" w:rsidRDefault="00B875D8">
      <w:pPr>
        <w:pStyle w:val="Ttulo1"/>
        <w:spacing w:after="0"/>
        <w:rPr>
          <w:sz w:val="36"/>
          <w:szCs w:val="36"/>
        </w:rPr>
      </w:pPr>
      <w:bookmarkStart w:id="1" w:name="_heading=h.30j0zll" w:colFirst="0" w:colLast="0"/>
      <w:bookmarkEnd w:id="1"/>
      <w:r>
        <w:rPr>
          <w:sz w:val="36"/>
          <w:szCs w:val="36"/>
        </w:rPr>
        <w:t>1. TÍTULO DEL CURSO</w:t>
      </w:r>
    </w:p>
    <w:tbl>
      <w:tblPr>
        <w:tblStyle w:val="a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5FDD220A" w14:textId="77777777">
        <w:tc>
          <w:tcPr>
            <w:tcW w:w="8505" w:type="dxa"/>
          </w:tcPr>
          <w:p w14:paraId="4A48A48A" w14:textId="77777777" w:rsidR="000A63DC" w:rsidRDefault="00B875D8">
            <w:pPr>
              <w:spacing w:after="0" w:line="240" w:lineRule="auto"/>
              <w:jc w:val="both"/>
              <w:rPr>
                <w:sz w:val="24"/>
                <w:szCs w:val="24"/>
              </w:rPr>
            </w:pPr>
            <w:r>
              <w:rPr>
                <w:b/>
                <w:sz w:val="24"/>
                <w:szCs w:val="24"/>
              </w:rPr>
              <w:t>“Responsabilidad Social. Abordaje teórico-práctico”</w:t>
            </w:r>
          </w:p>
        </w:tc>
      </w:tr>
    </w:tbl>
    <w:p w14:paraId="416FC6A7" w14:textId="77777777" w:rsidR="000A63DC" w:rsidRDefault="00B875D8">
      <w:pPr>
        <w:pStyle w:val="Ttulo1"/>
        <w:rPr>
          <w:sz w:val="36"/>
          <w:szCs w:val="36"/>
        </w:rPr>
      </w:pPr>
      <w:bookmarkStart w:id="2" w:name="_heading=h.1fob9te" w:colFirst="0" w:colLast="0"/>
      <w:bookmarkEnd w:id="2"/>
      <w:r>
        <w:rPr>
          <w:sz w:val="36"/>
          <w:szCs w:val="36"/>
        </w:rPr>
        <w:t>2. DOCENTE A CARGO Y EQUIPO DOCENTE</w:t>
      </w:r>
    </w:p>
    <w:p w14:paraId="7824D985" w14:textId="77777777" w:rsidR="000A63DC" w:rsidRDefault="00B875D8">
      <w:r>
        <w:t>(Completar una línea por cada Docente)</w:t>
      </w:r>
    </w:p>
    <w:tbl>
      <w:tblPr>
        <w:tblStyle w:val="afc"/>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0A63DC" w14:paraId="2235C1D2" w14:textId="77777777">
        <w:trPr>
          <w:jc w:val="center"/>
        </w:trPr>
        <w:tc>
          <w:tcPr>
            <w:tcW w:w="4252" w:type="dxa"/>
            <w:shd w:val="clear" w:color="auto" w:fill="999999"/>
            <w:tcMar>
              <w:top w:w="100" w:type="dxa"/>
              <w:left w:w="100" w:type="dxa"/>
              <w:bottom w:w="100" w:type="dxa"/>
              <w:right w:w="100" w:type="dxa"/>
            </w:tcMar>
            <w:vAlign w:val="center"/>
          </w:tcPr>
          <w:p w14:paraId="38B9AFE3" w14:textId="77777777" w:rsidR="000A63DC" w:rsidRDefault="00B875D8">
            <w:pPr>
              <w:widowControl w:val="0"/>
              <w:spacing w:after="0" w:line="240" w:lineRule="auto"/>
              <w:rPr>
                <w:b/>
              </w:rPr>
            </w:pPr>
            <w:r>
              <w:rPr>
                <w:b/>
              </w:rPr>
              <w:t>APELLIDO Y NOMBRE</w:t>
            </w:r>
          </w:p>
        </w:tc>
        <w:tc>
          <w:tcPr>
            <w:tcW w:w="4252" w:type="dxa"/>
            <w:shd w:val="clear" w:color="auto" w:fill="auto"/>
            <w:tcMar>
              <w:top w:w="100" w:type="dxa"/>
              <w:left w:w="100" w:type="dxa"/>
              <w:bottom w:w="100" w:type="dxa"/>
              <w:right w:w="100" w:type="dxa"/>
            </w:tcMar>
          </w:tcPr>
          <w:p w14:paraId="469D78F2" w14:textId="77777777" w:rsidR="000A63DC" w:rsidRDefault="00B875D8">
            <w:pPr>
              <w:spacing w:after="0" w:line="240" w:lineRule="auto"/>
              <w:jc w:val="both"/>
            </w:pPr>
            <w:r>
              <w:rPr>
                <w:b/>
                <w:sz w:val="24"/>
                <w:szCs w:val="24"/>
              </w:rPr>
              <w:t>Divinsky, Patricia</w:t>
            </w:r>
          </w:p>
        </w:tc>
      </w:tr>
      <w:tr w:rsidR="000A63DC" w14:paraId="644A0103" w14:textId="77777777">
        <w:trPr>
          <w:jc w:val="center"/>
        </w:trPr>
        <w:tc>
          <w:tcPr>
            <w:tcW w:w="4252" w:type="dxa"/>
            <w:shd w:val="clear" w:color="auto" w:fill="999999"/>
            <w:tcMar>
              <w:top w:w="100" w:type="dxa"/>
              <w:left w:w="100" w:type="dxa"/>
              <w:bottom w:w="100" w:type="dxa"/>
              <w:right w:w="100" w:type="dxa"/>
            </w:tcMar>
            <w:vAlign w:val="center"/>
          </w:tcPr>
          <w:p w14:paraId="035949F8" w14:textId="77777777" w:rsidR="000A63DC" w:rsidRDefault="000A63DC">
            <w:pPr>
              <w:spacing w:after="0" w:line="240" w:lineRule="auto"/>
              <w:jc w:val="both"/>
              <w:rPr>
                <w:b/>
              </w:rPr>
            </w:pPr>
          </w:p>
        </w:tc>
        <w:tc>
          <w:tcPr>
            <w:tcW w:w="4252" w:type="dxa"/>
            <w:shd w:val="clear" w:color="auto" w:fill="auto"/>
            <w:tcMar>
              <w:top w:w="100" w:type="dxa"/>
              <w:left w:w="100" w:type="dxa"/>
              <w:bottom w:w="100" w:type="dxa"/>
              <w:right w:w="100" w:type="dxa"/>
            </w:tcMar>
          </w:tcPr>
          <w:p w14:paraId="137756CF" w14:textId="77777777" w:rsidR="000A63DC" w:rsidRDefault="000A63DC">
            <w:pPr>
              <w:widowControl w:val="0"/>
              <w:spacing w:after="0" w:line="240" w:lineRule="auto"/>
            </w:pPr>
          </w:p>
        </w:tc>
      </w:tr>
      <w:tr w:rsidR="000A63DC" w14:paraId="481070F6" w14:textId="77777777">
        <w:trPr>
          <w:jc w:val="center"/>
        </w:trPr>
        <w:tc>
          <w:tcPr>
            <w:tcW w:w="4252" w:type="dxa"/>
            <w:shd w:val="clear" w:color="auto" w:fill="999999"/>
            <w:tcMar>
              <w:top w:w="100" w:type="dxa"/>
              <w:left w:w="100" w:type="dxa"/>
              <w:bottom w:w="100" w:type="dxa"/>
              <w:right w:w="100" w:type="dxa"/>
            </w:tcMar>
            <w:vAlign w:val="center"/>
          </w:tcPr>
          <w:p w14:paraId="0615CAAD" w14:textId="77777777" w:rsidR="000A63DC" w:rsidRDefault="000A63DC">
            <w:pPr>
              <w:widowControl w:val="0"/>
              <w:spacing w:after="0" w:line="240" w:lineRule="auto"/>
              <w:rPr>
                <w:b/>
              </w:rPr>
            </w:pPr>
          </w:p>
        </w:tc>
        <w:tc>
          <w:tcPr>
            <w:tcW w:w="4252" w:type="dxa"/>
            <w:shd w:val="clear" w:color="auto" w:fill="auto"/>
            <w:tcMar>
              <w:top w:w="100" w:type="dxa"/>
              <w:left w:w="100" w:type="dxa"/>
              <w:bottom w:w="100" w:type="dxa"/>
              <w:right w:w="100" w:type="dxa"/>
            </w:tcMar>
          </w:tcPr>
          <w:p w14:paraId="0D0D089F" w14:textId="77777777" w:rsidR="000A63DC" w:rsidRDefault="000A63DC">
            <w:pPr>
              <w:widowControl w:val="0"/>
              <w:spacing w:after="0" w:line="240" w:lineRule="auto"/>
            </w:pPr>
          </w:p>
        </w:tc>
      </w:tr>
    </w:tbl>
    <w:p w14:paraId="39CA65DC" w14:textId="77777777" w:rsidR="000A63DC" w:rsidRDefault="00B875D8">
      <w:pPr>
        <w:pStyle w:val="Ttulo1"/>
        <w:rPr>
          <w:sz w:val="36"/>
          <w:szCs w:val="36"/>
        </w:rPr>
      </w:pPr>
      <w:bookmarkStart w:id="3" w:name="_heading=h.3znysh7" w:colFirst="0" w:colLast="0"/>
      <w:bookmarkEnd w:id="3"/>
      <w:r>
        <w:rPr>
          <w:sz w:val="36"/>
          <w:szCs w:val="36"/>
        </w:rPr>
        <w:t>3. JUSTIFICACIÓN - FUNDAMENTACIÓN</w:t>
      </w:r>
    </w:p>
    <w:p w14:paraId="24B27041" w14:textId="77777777" w:rsidR="000A63DC" w:rsidRDefault="00B875D8">
      <w:r>
        <w:t>(ABSTRACT/RESUMEN: Describa la propuesta en 10 líneas)</w:t>
      </w:r>
    </w:p>
    <w:tbl>
      <w:tblPr>
        <w:tblStyle w:val="a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54127D6C" w14:textId="77777777">
        <w:tc>
          <w:tcPr>
            <w:tcW w:w="8505" w:type="dxa"/>
            <w:shd w:val="clear" w:color="auto" w:fill="auto"/>
            <w:tcMar>
              <w:top w:w="100" w:type="dxa"/>
              <w:left w:w="100" w:type="dxa"/>
              <w:bottom w:w="100" w:type="dxa"/>
              <w:right w:w="100" w:type="dxa"/>
            </w:tcMar>
          </w:tcPr>
          <w:p w14:paraId="6C894474" w14:textId="77777777" w:rsidR="000A63DC" w:rsidRDefault="00B875D8">
            <w:pPr>
              <w:widowControl w:val="0"/>
              <w:spacing w:after="0" w:line="360" w:lineRule="auto"/>
              <w:jc w:val="both"/>
              <w:rPr>
                <w:sz w:val="24"/>
                <w:szCs w:val="24"/>
              </w:rPr>
            </w:pPr>
            <w:r>
              <w:rPr>
                <w:sz w:val="24"/>
                <w:szCs w:val="24"/>
              </w:rPr>
              <w:t xml:space="preserve">La Responsabilidad Social engloba todas aquellas acciones y decisiones que llevan a cabo las organizaciones -sociales, económicas, políticas, culturales - sean éstas públicas o privadas, para contribuir al bienestar de la sociedad en las que se insertan.  </w:t>
            </w:r>
          </w:p>
          <w:p w14:paraId="691403FC" w14:textId="77777777" w:rsidR="000A63DC" w:rsidRDefault="00B875D8">
            <w:pPr>
              <w:widowControl w:val="0"/>
              <w:spacing w:after="0" w:line="360" w:lineRule="auto"/>
              <w:jc w:val="both"/>
              <w:rPr>
                <w:sz w:val="24"/>
                <w:szCs w:val="24"/>
              </w:rPr>
            </w:pPr>
            <w:r>
              <w:rPr>
                <w:sz w:val="24"/>
                <w:szCs w:val="24"/>
              </w:rPr>
              <w:t>Un Proyecto de Responsabilidad Social es una herramienta que busca promover estrategias para mejorar el entorno desde diferentes dimensiones. Este proceso requiere de acciones en la que estén involucrados distintos actores de manera participativa.</w:t>
            </w:r>
          </w:p>
          <w:p w14:paraId="3FE9BF7A" w14:textId="77777777" w:rsidR="000A63DC" w:rsidRDefault="00B875D8">
            <w:pPr>
              <w:widowControl w:val="0"/>
              <w:spacing w:after="0" w:line="360" w:lineRule="auto"/>
              <w:jc w:val="both"/>
              <w:rPr>
                <w:sz w:val="24"/>
                <w:szCs w:val="24"/>
              </w:rPr>
            </w:pPr>
            <w:r>
              <w:rPr>
                <w:sz w:val="24"/>
                <w:szCs w:val="24"/>
              </w:rPr>
              <w:t>Esta propuesta contempla un abordaje teórico sobre la Responsabilidad Social, pero fundamentalmente un abordaje práctico, con una mirada centrada en la realidad actual y en la especificidad de cada caso.</w:t>
            </w:r>
          </w:p>
          <w:p w14:paraId="05637880" w14:textId="77777777" w:rsidR="000A63DC" w:rsidRDefault="00B875D8">
            <w:pPr>
              <w:widowControl w:val="0"/>
              <w:spacing w:after="120" w:line="360" w:lineRule="auto"/>
              <w:jc w:val="both"/>
              <w:rPr>
                <w:sz w:val="24"/>
                <w:szCs w:val="24"/>
              </w:rPr>
            </w:pPr>
            <w:r>
              <w:rPr>
                <w:sz w:val="24"/>
                <w:szCs w:val="24"/>
              </w:rPr>
              <w:t xml:space="preserve">¿Cómo puedo acompañar o promover estrategias de RSE como consultor/a o desde el interior de la organización? ¿Cuáles son las acciones que puedo desarrollar que </w:t>
            </w:r>
            <w:r>
              <w:rPr>
                <w:sz w:val="24"/>
                <w:szCs w:val="24"/>
              </w:rPr>
              <w:lastRenderedPageBreak/>
              <w:t>generan valor a las organizaciones? ¿Con qué herramientas cuento para alcanzar resultados tangibles y concretos?</w:t>
            </w:r>
          </w:p>
        </w:tc>
      </w:tr>
    </w:tbl>
    <w:p w14:paraId="6462778B" w14:textId="77777777" w:rsidR="000A63DC" w:rsidRDefault="00B875D8">
      <w:pPr>
        <w:pStyle w:val="Ttulo1"/>
        <w:rPr>
          <w:sz w:val="36"/>
          <w:szCs w:val="36"/>
        </w:rPr>
      </w:pPr>
      <w:bookmarkStart w:id="4" w:name="_heading=h.2et92p0" w:colFirst="0" w:colLast="0"/>
      <w:bookmarkEnd w:id="4"/>
      <w:r>
        <w:rPr>
          <w:sz w:val="36"/>
          <w:szCs w:val="36"/>
        </w:rPr>
        <w:lastRenderedPageBreak/>
        <w:t>4. OBJETIVOS</w:t>
      </w:r>
    </w:p>
    <w:tbl>
      <w:tblPr>
        <w:tblStyle w:val="af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6781C8D6" w14:textId="77777777">
        <w:tc>
          <w:tcPr>
            <w:tcW w:w="8505" w:type="dxa"/>
            <w:shd w:val="clear" w:color="auto" w:fill="auto"/>
            <w:tcMar>
              <w:top w:w="100" w:type="dxa"/>
              <w:left w:w="100" w:type="dxa"/>
              <w:bottom w:w="100" w:type="dxa"/>
              <w:right w:w="100" w:type="dxa"/>
            </w:tcMar>
          </w:tcPr>
          <w:p w14:paraId="3090EB22" w14:textId="77777777" w:rsidR="000A63DC" w:rsidRDefault="00B875D8">
            <w:pPr>
              <w:spacing w:after="0" w:line="360" w:lineRule="auto"/>
              <w:jc w:val="both"/>
              <w:rPr>
                <w:sz w:val="24"/>
                <w:szCs w:val="24"/>
              </w:rPr>
            </w:pPr>
            <w:r>
              <w:rPr>
                <w:b/>
                <w:sz w:val="24"/>
                <w:szCs w:val="24"/>
              </w:rPr>
              <w:t>OBJETIVOS</w:t>
            </w:r>
          </w:p>
          <w:p w14:paraId="429956CF" w14:textId="77777777" w:rsidR="000A63DC" w:rsidRDefault="00B875D8">
            <w:pPr>
              <w:widowControl w:val="0"/>
              <w:spacing w:after="0" w:line="360" w:lineRule="auto"/>
              <w:jc w:val="both"/>
              <w:rPr>
                <w:sz w:val="24"/>
                <w:szCs w:val="24"/>
              </w:rPr>
            </w:pPr>
            <w:r>
              <w:rPr>
                <w:b/>
                <w:sz w:val="24"/>
                <w:szCs w:val="24"/>
              </w:rPr>
              <w:t>OBJETIVO GENERAL</w:t>
            </w:r>
          </w:p>
          <w:p w14:paraId="0FA42CC7" w14:textId="77777777" w:rsidR="000A63DC" w:rsidRDefault="00B875D8">
            <w:pPr>
              <w:spacing w:after="0" w:line="360" w:lineRule="auto"/>
              <w:jc w:val="both"/>
              <w:rPr>
                <w:sz w:val="24"/>
                <w:szCs w:val="24"/>
              </w:rPr>
            </w:pPr>
            <w:r>
              <w:rPr>
                <w:sz w:val="24"/>
                <w:szCs w:val="24"/>
              </w:rPr>
              <w:t>Generar un espacio de enseñanza y reflexión conjunta para desarrollar y fortalecer la habilidad de los participantes en la elaboración de proyectos vinculados a la Responsabilidad Social, aplicando matrices teórico-metodológicas y técnicas acordes a los desafíos de la realidad actual.</w:t>
            </w:r>
          </w:p>
          <w:p w14:paraId="28567F26" w14:textId="77777777" w:rsidR="000A63DC" w:rsidRDefault="000A63DC">
            <w:pPr>
              <w:spacing w:after="0" w:line="360" w:lineRule="auto"/>
              <w:jc w:val="both"/>
              <w:rPr>
                <w:sz w:val="24"/>
                <w:szCs w:val="24"/>
              </w:rPr>
            </w:pPr>
          </w:p>
          <w:p w14:paraId="195898C4" w14:textId="77777777" w:rsidR="000A63DC" w:rsidRDefault="00B875D8">
            <w:pPr>
              <w:spacing w:after="0" w:line="360" w:lineRule="auto"/>
              <w:jc w:val="both"/>
              <w:rPr>
                <w:sz w:val="24"/>
                <w:szCs w:val="24"/>
              </w:rPr>
            </w:pPr>
            <w:r>
              <w:rPr>
                <w:b/>
                <w:sz w:val="24"/>
                <w:szCs w:val="24"/>
              </w:rPr>
              <w:t>OBJETIVOS ESPECÍFICOS</w:t>
            </w:r>
          </w:p>
          <w:p w14:paraId="76E96760" w14:textId="77777777" w:rsidR="000A63DC" w:rsidRDefault="00B875D8">
            <w:pPr>
              <w:numPr>
                <w:ilvl w:val="0"/>
                <w:numId w:val="2"/>
              </w:numPr>
              <w:spacing w:after="0" w:line="360" w:lineRule="auto"/>
              <w:ind w:firstLine="0"/>
              <w:jc w:val="both"/>
              <w:rPr>
                <w:sz w:val="24"/>
                <w:szCs w:val="24"/>
              </w:rPr>
            </w:pPr>
            <w:r>
              <w:rPr>
                <w:sz w:val="24"/>
                <w:szCs w:val="24"/>
              </w:rPr>
              <w:t>Brindar a los participantes conocimientos teórico-prácticos principales sobre la temática de Responsabilidad Social.</w:t>
            </w:r>
          </w:p>
          <w:p w14:paraId="732FB559" w14:textId="77777777" w:rsidR="000A63DC" w:rsidRDefault="00B875D8">
            <w:pPr>
              <w:numPr>
                <w:ilvl w:val="0"/>
                <w:numId w:val="2"/>
              </w:numPr>
              <w:spacing w:after="0" w:line="360" w:lineRule="auto"/>
              <w:ind w:firstLine="0"/>
              <w:jc w:val="both"/>
              <w:rPr>
                <w:sz w:val="24"/>
                <w:szCs w:val="24"/>
              </w:rPr>
            </w:pPr>
            <w:r>
              <w:rPr>
                <w:sz w:val="24"/>
                <w:szCs w:val="24"/>
              </w:rPr>
              <w:t>Promover una perspectiva de Responsabilidad Social que ponga el foco en la inclusión y en el desarrollo sustentable.</w:t>
            </w:r>
          </w:p>
          <w:p w14:paraId="084D11B2" w14:textId="07CFAD81" w:rsidR="000A63DC" w:rsidRDefault="00495787">
            <w:pPr>
              <w:numPr>
                <w:ilvl w:val="0"/>
                <w:numId w:val="2"/>
              </w:numPr>
              <w:spacing w:after="0" w:line="360" w:lineRule="auto"/>
              <w:ind w:firstLine="0"/>
              <w:jc w:val="both"/>
              <w:rPr>
                <w:sz w:val="24"/>
                <w:szCs w:val="24"/>
              </w:rPr>
            </w:pPr>
            <w:r>
              <w:rPr>
                <w:sz w:val="24"/>
                <w:szCs w:val="24"/>
              </w:rPr>
              <w:t>Otorgarles</w:t>
            </w:r>
            <w:r w:rsidR="00B875D8">
              <w:rPr>
                <w:sz w:val="24"/>
                <w:szCs w:val="24"/>
              </w:rPr>
              <w:t xml:space="preserve"> a los estudiantes herramientas metodológicas para la elaboración de un proyecto de Responsabilidad Social. </w:t>
            </w:r>
          </w:p>
          <w:p w14:paraId="0FAC7E9B" w14:textId="77777777" w:rsidR="000A63DC" w:rsidRDefault="000A63DC">
            <w:pPr>
              <w:widowControl w:val="0"/>
              <w:spacing w:after="0" w:line="240" w:lineRule="auto"/>
            </w:pPr>
          </w:p>
        </w:tc>
      </w:tr>
    </w:tbl>
    <w:p w14:paraId="7902B359" w14:textId="77777777" w:rsidR="000A63DC" w:rsidRDefault="00B875D8">
      <w:pPr>
        <w:pStyle w:val="Ttulo1"/>
        <w:rPr>
          <w:sz w:val="36"/>
          <w:szCs w:val="36"/>
        </w:rPr>
      </w:pPr>
      <w:bookmarkStart w:id="5" w:name="_heading=h.tyjcwt" w:colFirst="0" w:colLast="0"/>
      <w:bookmarkEnd w:id="5"/>
      <w:r>
        <w:rPr>
          <w:sz w:val="36"/>
          <w:szCs w:val="36"/>
        </w:rPr>
        <w:t>5. PROGRAMA A DESARROLLAR</w:t>
      </w:r>
    </w:p>
    <w:tbl>
      <w:tblPr>
        <w:tblStyle w:val="a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73FC1947" w14:textId="77777777">
        <w:tc>
          <w:tcPr>
            <w:tcW w:w="8505" w:type="dxa"/>
            <w:shd w:val="clear" w:color="auto" w:fill="auto"/>
            <w:tcMar>
              <w:top w:w="100" w:type="dxa"/>
              <w:left w:w="100" w:type="dxa"/>
              <w:bottom w:w="100" w:type="dxa"/>
              <w:right w:w="100" w:type="dxa"/>
            </w:tcMar>
          </w:tcPr>
          <w:p w14:paraId="77A755F7" w14:textId="77777777" w:rsidR="000A63DC" w:rsidRDefault="00B875D8">
            <w:pPr>
              <w:widowControl w:val="0"/>
              <w:spacing w:after="0" w:line="360" w:lineRule="auto"/>
              <w:jc w:val="both"/>
              <w:rPr>
                <w:sz w:val="24"/>
                <w:szCs w:val="24"/>
              </w:rPr>
            </w:pPr>
            <w:r>
              <w:rPr>
                <w:b/>
                <w:sz w:val="24"/>
                <w:szCs w:val="24"/>
              </w:rPr>
              <w:t xml:space="preserve">UNIDADES </w:t>
            </w:r>
          </w:p>
          <w:p w14:paraId="6999CFA7" w14:textId="77777777" w:rsidR="000A63DC" w:rsidRDefault="00B875D8">
            <w:pPr>
              <w:widowControl w:val="0"/>
              <w:spacing w:before="120" w:after="120"/>
              <w:jc w:val="both"/>
              <w:rPr>
                <w:b/>
                <w:color w:val="ED7D31"/>
                <w:sz w:val="24"/>
                <w:szCs w:val="24"/>
              </w:rPr>
            </w:pPr>
            <w:r>
              <w:rPr>
                <w:b/>
                <w:color w:val="ED7D31"/>
                <w:sz w:val="24"/>
                <w:szCs w:val="24"/>
              </w:rPr>
              <w:t>UNIDAD 1: DEFINIENDO LA RESPONSABILIDAD SOCIAL EMPRESARIA (RSE)</w:t>
            </w:r>
          </w:p>
          <w:p w14:paraId="4CC01B4D" w14:textId="77777777" w:rsidR="000A63DC" w:rsidRDefault="00B875D8">
            <w:pPr>
              <w:widowControl w:val="0"/>
              <w:numPr>
                <w:ilvl w:val="0"/>
                <w:numId w:val="3"/>
              </w:numPr>
              <w:spacing w:before="120" w:after="120"/>
              <w:jc w:val="both"/>
              <w:rPr>
                <w:sz w:val="24"/>
                <w:szCs w:val="24"/>
              </w:rPr>
            </w:pPr>
            <w:r>
              <w:rPr>
                <w:i/>
                <w:sz w:val="24"/>
                <w:szCs w:val="24"/>
              </w:rPr>
              <w:t>Conceptualizaciones</w:t>
            </w:r>
            <w:r>
              <w:rPr>
                <w:b/>
                <w:sz w:val="24"/>
                <w:szCs w:val="24"/>
              </w:rPr>
              <w:t>.</w:t>
            </w:r>
            <w:r>
              <w:rPr>
                <w:sz w:val="24"/>
                <w:szCs w:val="24"/>
              </w:rPr>
              <w:t xml:space="preserve"> ¿Qué es la RSE? Diferencias entre filantropía e Inversión social privada</w:t>
            </w:r>
          </w:p>
          <w:p w14:paraId="00E42674" w14:textId="77777777" w:rsidR="000A63DC" w:rsidRDefault="00B875D8">
            <w:pPr>
              <w:widowControl w:val="0"/>
              <w:numPr>
                <w:ilvl w:val="0"/>
                <w:numId w:val="3"/>
              </w:numPr>
              <w:spacing w:before="120" w:after="120"/>
              <w:jc w:val="both"/>
              <w:rPr>
                <w:sz w:val="24"/>
                <w:szCs w:val="24"/>
              </w:rPr>
            </w:pPr>
            <w:r>
              <w:rPr>
                <w:i/>
                <w:sz w:val="24"/>
                <w:szCs w:val="24"/>
              </w:rPr>
              <w:t>Abordando la RSE</w:t>
            </w:r>
            <w:r>
              <w:rPr>
                <w:sz w:val="24"/>
                <w:szCs w:val="24"/>
              </w:rPr>
              <w:t>. Hitos. Mirada ampliada. ¿Por qué la RSE? Razones que dan origen. Indicios y etapas de aprendizaje</w:t>
            </w:r>
          </w:p>
          <w:p w14:paraId="4BA3DC93" w14:textId="77777777" w:rsidR="000A63DC" w:rsidRDefault="00B875D8">
            <w:pPr>
              <w:widowControl w:val="0"/>
              <w:numPr>
                <w:ilvl w:val="0"/>
                <w:numId w:val="3"/>
              </w:numPr>
              <w:spacing w:before="120" w:after="120"/>
              <w:jc w:val="both"/>
              <w:rPr>
                <w:sz w:val="24"/>
                <w:szCs w:val="24"/>
              </w:rPr>
            </w:pPr>
            <w:r>
              <w:rPr>
                <w:i/>
                <w:sz w:val="24"/>
                <w:szCs w:val="24"/>
              </w:rPr>
              <w:lastRenderedPageBreak/>
              <w:t>Marcos de Referencia de la RSE</w:t>
            </w:r>
            <w:r>
              <w:rPr>
                <w:sz w:val="24"/>
                <w:szCs w:val="24"/>
              </w:rPr>
              <w:t>. Distintos marcos de referencia. DDHH en la RSE</w:t>
            </w:r>
          </w:p>
          <w:p w14:paraId="6851C23A" w14:textId="77777777" w:rsidR="000A63DC" w:rsidRDefault="00B875D8">
            <w:pPr>
              <w:widowControl w:val="0"/>
              <w:numPr>
                <w:ilvl w:val="0"/>
                <w:numId w:val="3"/>
              </w:numPr>
              <w:spacing w:before="120" w:after="120"/>
              <w:jc w:val="both"/>
              <w:rPr>
                <w:sz w:val="24"/>
                <w:szCs w:val="24"/>
              </w:rPr>
            </w:pPr>
            <w:r>
              <w:rPr>
                <w:i/>
                <w:sz w:val="24"/>
                <w:szCs w:val="24"/>
              </w:rPr>
              <w:t>Sostenibilidad y Sustentabilidad</w:t>
            </w:r>
            <w:r>
              <w:rPr>
                <w:sz w:val="24"/>
                <w:szCs w:val="24"/>
              </w:rPr>
              <w:t>. Triple enfoque de la RSE. Economía circular</w:t>
            </w:r>
          </w:p>
          <w:p w14:paraId="239513AC" w14:textId="77777777" w:rsidR="000A63DC" w:rsidRDefault="00B875D8">
            <w:pPr>
              <w:widowControl w:val="0"/>
              <w:spacing w:before="120" w:after="120"/>
              <w:jc w:val="both"/>
              <w:rPr>
                <w:b/>
                <w:color w:val="ED7D31"/>
                <w:sz w:val="24"/>
                <w:szCs w:val="24"/>
              </w:rPr>
            </w:pPr>
            <w:r>
              <w:rPr>
                <w:b/>
                <w:color w:val="ED7D31"/>
                <w:sz w:val="24"/>
                <w:szCs w:val="24"/>
              </w:rPr>
              <w:t>UNIDAD 2: GESTIONANDO LA RESPONSABILIDAD SOCIAL EMPRESARIA (RSE)</w:t>
            </w:r>
          </w:p>
          <w:p w14:paraId="292076D7" w14:textId="77777777" w:rsidR="000A63DC" w:rsidRDefault="00B875D8">
            <w:pPr>
              <w:widowControl w:val="0"/>
              <w:numPr>
                <w:ilvl w:val="0"/>
                <w:numId w:val="3"/>
              </w:numPr>
              <w:spacing w:before="120" w:after="120"/>
              <w:jc w:val="both"/>
              <w:rPr>
                <w:sz w:val="24"/>
                <w:szCs w:val="24"/>
              </w:rPr>
            </w:pPr>
            <w:r>
              <w:rPr>
                <w:i/>
                <w:sz w:val="24"/>
                <w:szCs w:val="24"/>
              </w:rPr>
              <w:t>Grupos de interés</w:t>
            </w:r>
            <w:r>
              <w:rPr>
                <w:sz w:val="24"/>
                <w:szCs w:val="24"/>
              </w:rPr>
              <w:t>. Stakeholders. Esfera de influencia. Articulación entre actores</w:t>
            </w:r>
          </w:p>
          <w:p w14:paraId="5D7BE946" w14:textId="77777777" w:rsidR="000A63DC" w:rsidRDefault="00B875D8">
            <w:pPr>
              <w:widowControl w:val="0"/>
              <w:numPr>
                <w:ilvl w:val="0"/>
                <w:numId w:val="3"/>
              </w:numPr>
              <w:spacing w:before="120" w:after="120"/>
              <w:jc w:val="both"/>
              <w:rPr>
                <w:sz w:val="24"/>
                <w:szCs w:val="24"/>
              </w:rPr>
            </w:pPr>
            <w:r>
              <w:rPr>
                <w:i/>
                <w:sz w:val="24"/>
                <w:szCs w:val="24"/>
              </w:rPr>
              <w:t>Proyectos de RSE – Abordaje metodológico</w:t>
            </w:r>
            <w:r>
              <w:rPr>
                <w:sz w:val="24"/>
                <w:szCs w:val="24"/>
              </w:rPr>
              <w:t>. Modelo de gestión. Elaboración de reportes. ¿Por qué comunicar? Análisis de materialidad. Licencia social para operar.</w:t>
            </w:r>
          </w:p>
          <w:p w14:paraId="75B11418" w14:textId="77777777" w:rsidR="000A63DC" w:rsidRDefault="00B875D8">
            <w:pPr>
              <w:widowControl w:val="0"/>
              <w:numPr>
                <w:ilvl w:val="0"/>
                <w:numId w:val="3"/>
              </w:numPr>
              <w:spacing w:before="120" w:after="120"/>
              <w:jc w:val="both"/>
              <w:rPr>
                <w:sz w:val="24"/>
                <w:szCs w:val="24"/>
              </w:rPr>
            </w:pPr>
            <w:r>
              <w:rPr>
                <w:i/>
                <w:sz w:val="24"/>
                <w:szCs w:val="24"/>
              </w:rPr>
              <w:t>RSE al interior de las organizaciones</w:t>
            </w:r>
            <w:r>
              <w:rPr>
                <w:sz w:val="24"/>
                <w:szCs w:val="24"/>
              </w:rPr>
              <w:t>. Misión, visión y valores. Gestión del Capital Humano. Diversidad e inclusión social.</w:t>
            </w:r>
          </w:p>
          <w:p w14:paraId="255CCB9D" w14:textId="77777777" w:rsidR="000A63DC" w:rsidRDefault="00B875D8">
            <w:pPr>
              <w:widowControl w:val="0"/>
              <w:numPr>
                <w:ilvl w:val="0"/>
                <w:numId w:val="3"/>
              </w:numPr>
              <w:spacing w:before="120" w:after="120"/>
              <w:jc w:val="both"/>
              <w:rPr>
                <w:sz w:val="24"/>
                <w:szCs w:val="24"/>
              </w:rPr>
            </w:pPr>
            <w:r>
              <w:rPr>
                <w:i/>
                <w:sz w:val="24"/>
                <w:szCs w:val="24"/>
              </w:rPr>
              <w:t>RSE en la gestión comercial</w:t>
            </w:r>
            <w:r>
              <w:rPr>
                <w:sz w:val="24"/>
                <w:szCs w:val="24"/>
              </w:rPr>
              <w:t>. Cadena de valor. Negocios inclusivos. Comercio justo</w:t>
            </w:r>
          </w:p>
        </w:tc>
      </w:tr>
    </w:tbl>
    <w:p w14:paraId="2962B16E" w14:textId="77777777" w:rsidR="000A63DC" w:rsidRDefault="00B875D8">
      <w:pPr>
        <w:pStyle w:val="Ttulo1"/>
        <w:rPr>
          <w:sz w:val="36"/>
          <w:szCs w:val="36"/>
        </w:rPr>
      </w:pPr>
      <w:bookmarkStart w:id="6" w:name="_heading=h.3dy6vkm" w:colFirst="0" w:colLast="0"/>
      <w:bookmarkEnd w:id="6"/>
      <w:r>
        <w:rPr>
          <w:sz w:val="36"/>
          <w:szCs w:val="36"/>
        </w:rPr>
        <w:lastRenderedPageBreak/>
        <w:t>6. BIBLIOGRAFÍA</w:t>
      </w:r>
    </w:p>
    <w:tbl>
      <w:tblPr>
        <w:tblStyle w:val="aff0"/>
        <w:tblW w:w="85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3E8D609A" w14:textId="77777777">
        <w:tc>
          <w:tcPr>
            <w:tcW w:w="8505" w:type="dxa"/>
            <w:shd w:val="clear" w:color="auto" w:fill="auto"/>
            <w:tcMar>
              <w:top w:w="100" w:type="dxa"/>
              <w:left w:w="100" w:type="dxa"/>
              <w:bottom w:w="100" w:type="dxa"/>
              <w:right w:w="100" w:type="dxa"/>
            </w:tcMar>
          </w:tcPr>
          <w:p w14:paraId="4A3D8D85" w14:textId="77777777" w:rsidR="000A63DC" w:rsidRDefault="00B875D8">
            <w:pPr>
              <w:numPr>
                <w:ilvl w:val="1"/>
                <w:numId w:val="1"/>
              </w:numPr>
              <w:spacing w:after="0" w:line="360" w:lineRule="auto"/>
              <w:ind w:left="425"/>
              <w:jc w:val="both"/>
              <w:rPr>
                <w:sz w:val="24"/>
                <w:szCs w:val="24"/>
              </w:rPr>
            </w:pPr>
            <w:r>
              <w:rPr>
                <w:sz w:val="24"/>
                <w:szCs w:val="24"/>
              </w:rPr>
              <w:t xml:space="preserve">Ander Egg, E., </w:t>
            </w:r>
            <w:r>
              <w:rPr>
                <w:i/>
                <w:sz w:val="24"/>
                <w:szCs w:val="24"/>
              </w:rPr>
              <w:t>Introducción a la planificación</w:t>
            </w:r>
            <w:r>
              <w:rPr>
                <w:sz w:val="24"/>
                <w:szCs w:val="24"/>
              </w:rPr>
              <w:t>, Lumen, 1995.</w:t>
            </w:r>
          </w:p>
          <w:p w14:paraId="366B08E0" w14:textId="77777777" w:rsidR="000A63DC" w:rsidRDefault="00B875D8">
            <w:pPr>
              <w:numPr>
                <w:ilvl w:val="1"/>
                <w:numId w:val="1"/>
              </w:numPr>
              <w:spacing w:after="0" w:line="360" w:lineRule="auto"/>
              <w:ind w:left="425"/>
              <w:jc w:val="both"/>
              <w:rPr>
                <w:sz w:val="24"/>
                <w:szCs w:val="24"/>
              </w:rPr>
            </w:pPr>
            <w:r>
              <w:rPr>
                <w:sz w:val="24"/>
                <w:szCs w:val="24"/>
              </w:rPr>
              <w:t xml:space="preserve">Ander Egg, E. y Aguilar Idáñez, M. J. </w:t>
            </w:r>
            <w:r>
              <w:rPr>
                <w:i/>
                <w:sz w:val="24"/>
                <w:szCs w:val="24"/>
              </w:rPr>
              <w:t>Cómo elaborar un Proyecto. Guía para elaborar Proyectos sociales y culturales,</w:t>
            </w:r>
            <w:r>
              <w:rPr>
                <w:b/>
                <w:sz w:val="24"/>
                <w:szCs w:val="24"/>
              </w:rPr>
              <w:t xml:space="preserve"> </w:t>
            </w:r>
            <w:r>
              <w:rPr>
                <w:sz w:val="24"/>
                <w:szCs w:val="24"/>
              </w:rPr>
              <w:t>Lumen / Humnitas, Buenos Aires, 1996, Partes 1 y 2.</w:t>
            </w:r>
          </w:p>
          <w:p w14:paraId="43403FE2" w14:textId="77777777" w:rsidR="000A63DC" w:rsidRDefault="00B875D8">
            <w:pPr>
              <w:numPr>
                <w:ilvl w:val="1"/>
                <w:numId w:val="1"/>
              </w:numPr>
              <w:spacing w:after="0" w:line="360" w:lineRule="auto"/>
              <w:ind w:left="425"/>
              <w:jc w:val="both"/>
              <w:rPr>
                <w:sz w:val="24"/>
                <w:szCs w:val="24"/>
              </w:rPr>
            </w:pPr>
            <w:r>
              <w:rPr>
                <w:sz w:val="24"/>
                <w:szCs w:val="24"/>
              </w:rPr>
              <w:t xml:space="preserve">Banco Mundial, </w:t>
            </w:r>
            <w:r>
              <w:rPr>
                <w:i/>
                <w:sz w:val="24"/>
                <w:szCs w:val="24"/>
              </w:rPr>
              <w:t>Matriz de Marco Lógico. Una herramienta de formulación de proyectos</w:t>
            </w:r>
            <w:r>
              <w:rPr>
                <w:sz w:val="24"/>
                <w:szCs w:val="24"/>
              </w:rPr>
              <w:t xml:space="preserve">, sin fecha. </w:t>
            </w:r>
          </w:p>
          <w:p w14:paraId="12DF9805" w14:textId="77777777" w:rsidR="000A63DC" w:rsidRDefault="00B875D8">
            <w:pPr>
              <w:numPr>
                <w:ilvl w:val="1"/>
                <w:numId w:val="1"/>
              </w:numPr>
              <w:spacing w:after="0" w:line="360" w:lineRule="auto"/>
              <w:ind w:left="425"/>
              <w:jc w:val="both"/>
              <w:rPr>
                <w:sz w:val="24"/>
                <w:szCs w:val="24"/>
              </w:rPr>
            </w:pPr>
            <w:r>
              <w:rPr>
                <w:sz w:val="24"/>
                <w:szCs w:val="24"/>
              </w:rPr>
              <w:t xml:space="preserve">Baranger, D. </w:t>
            </w:r>
            <w:r>
              <w:rPr>
                <w:i/>
                <w:sz w:val="24"/>
                <w:szCs w:val="24"/>
              </w:rPr>
              <w:t>Construcción y Análisis de Datos,</w:t>
            </w:r>
            <w:r>
              <w:rPr>
                <w:sz w:val="24"/>
                <w:szCs w:val="24"/>
              </w:rPr>
              <w:t xml:space="preserve"> Editorial Universitaria. Misiones, 1992. Cap. 1.  </w:t>
            </w:r>
          </w:p>
          <w:p w14:paraId="26D7C645" w14:textId="77777777" w:rsidR="000A63DC" w:rsidRDefault="00B875D8">
            <w:pPr>
              <w:numPr>
                <w:ilvl w:val="1"/>
                <w:numId w:val="1"/>
              </w:numPr>
              <w:spacing w:after="0" w:line="360" w:lineRule="auto"/>
              <w:ind w:left="425"/>
              <w:jc w:val="both"/>
              <w:rPr>
                <w:sz w:val="24"/>
                <w:szCs w:val="24"/>
              </w:rPr>
            </w:pPr>
            <w:r>
              <w:rPr>
                <w:sz w:val="24"/>
                <w:szCs w:val="24"/>
              </w:rPr>
              <w:t>Cohen, E. y Franco, R</w:t>
            </w:r>
            <w:r>
              <w:rPr>
                <w:i/>
                <w:sz w:val="24"/>
                <w:szCs w:val="24"/>
              </w:rPr>
              <w:t>.</w:t>
            </w:r>
            <w:r>
              <w:rPr>
                <w:sz w:val="24"/>
                <w:szCs w:val="24"/>
              </w:rPr>
              <w:t>,</w:t>
            </w:r>
            <w:r>
              <w:rPr>
                <w:i/>
                <w:sz w:val="24"/>
                <w:szCs w:val="24"/>
              </w:rPr>
              <w:t xml:space="preserve"> Evaluación de proyectos sociales,</w:t>
            </w:r>
            <w:r>
              <w:rPr>
                <w:sz w:val="24"/>
                <w:szCs w:val="24"/>
              </w:rPr>
              <w:t xml:space="preserve"> Grupo Editor Latinoamericano, Buenos. Aires, 1998.</w:t>
            </w:r>
          </w:p>
          <w:p w14:paraId="3EDDFF5C" w14:textId="77777777" w:rsidR="000A63DC" w:rsidRDefault="00B875D8">
            <w:pPr>
              <w:numPr>
                <w:ilvl w:val="1"/>
                <w:numId w:val="1"/>
              </w:numPr>
              <w:spacing w:after="0" w:line="360" w:lineRule="auto"/>
              <w:ind w:left="426"/>
              <w:jc w:val="both"/>
              <w:rPr>
                <w:sz w:val="24"/>
                <w:szCs w:val="24"/>
              </w:rPr>
            </w:pPr>
            <w:r>
              <w:rPr>
                <w:sz w:val="24"/>
                <w:szCs w:val="24"/>
              </w:rPr>
              <w:t xml:space="preserve">BID, </w:t>
            </w:r>
            <w:r>
              <w:rPr>
                <w:i/>
                <w:sz w:val="24"/>
                <w:szCs w:val="24"/>
              </w:rPr>
              <w:t>Guía de aprendizaje sobre la implementación de RESPONSABILIDAD SOCIAL EMPRESARIAL en pequeñas y medianas empresas</w:t>
            </w:r>
            <w:r>
              <w:rPr>
                <w:sz w:val="24"/>
                <w:szCs w:val="24"/>
              </w:rPr>
              <w:t>, 2009.</w:t>
            </w:r>
          </w:p>
          <w:p w14:paraId="659A5266" w14:textId="77777777" w:rsidR="000A63DC" w:rsidRDefault="00B875D8">
            <w:pPr>
              <w:widowControl w:val="0"/>
              <w:numPr>
                <w:ilvl w:val="0"/>
                <w:numId w:val="1"/>
              </w:numPr>
              <w:spacing w:after="0" w:line="360" w:lineRule="auto"/>
              <w:jc w:val="both"/>
              <w:rPr>
                <w:sz w:val="24"/>
                <w:szCs w:val="24"/>
              </w:rPr>
            </w:pPr>
            <w:r>
              <w:rPr>
                <w:sz w:val="24"/>
                <w:szCs w:val="24"/>
              </w:rPr>
              <w:t xml:space="preserve">Del Pino, A., </w:t>
            </w:r>
            <w:r>
              <w:rPr>
                <w:i/>
                <w:sz w:val="24"/>
                <w:szCs w:val="24"/>
              </w:rPr>
              <w:t xml:space="preserve">Modelo de Responsabilidad Social Organizacional en la Gestión </w:t>
            </w:r>
            <w:r>
              <w:rPr>
                <w:i/>
                <w:sz w:val="24"/>
                <w:szCs w:val="24"/>
              </w:rPr>
              <w:lastRenderedPageBreak/>
              <w:t>Pública</w:t>
            </w:r>
            <w:r>
              <w:rPr>
                <w:sz w:val="24"/>
                <w:szCs w:val="24"/>
              </w:rPr>
              <w:t>. Sindicatura General de la Nación. Argentina, 2010. Disponible en:</w:t>
            </w:r>
          </w:p>
          <w:p w14:paraId="6C57F50F" w14:textId="77777777" w:rsidR="000A63DC" w:rsidRDefault="00B875D8">
            <w:pPr>
              <w:widowControl w:val="0"/>
              <w:spacing w:after="0" w:line="360" w:lineRule="auto"/>
              <w:ind w:left="360"/>
              <w:jc w:val="both"/>
              <w:rPr>
                <w:sz w:val="24"/>
                <w:szCs w:val="24"/>
              </w:rPr>
            </w:pPr>
            <w:r>
              <w:rPr>
                <w:sz w:val="24"/>
                <w:szCs w:val="24"/>
              </w:rPr>
              <w:t xml:space="preserve"> </w:t>
            </w:r>
            <w:hyperlink r:id="rId8">
              <w:r>
                <w:rPr>
                  <w:color w:val="0000FF"/>
                  <w:sz w:val="24"/>
                  <w:szCs w:val="24"/>
                  <w:u w:val="single"/>
                </w:rPr>
                <w:t>http://www.sigen.gov.ar/publicaciones%20tecnicas/pdfs/PTS_10.pdf</w:t>
              </w:r>
            </w:hyperlink>
          </w:p>
          <w:p w14:paraId="056130C5" w14:textId="77777777" w:rsidR="000A63DC" w:rsidRDefault="00B875D8">
            <w:pPr>
              <w:numPr>
                <w:ilvl w:val="0"/>
                <w:numId w:val="1"/>
              </w:numPr>
              <w:spacing w:after="0" w:line="360" w:lineRule="auto"/>
              <w:jc w:val="both"/>
              <w:rPr>
                <w:sz w:val="24"/>
                <w:szCs w:val="24"/>
              </w:rPr>
            </w:pPr>
            <w:r>
              <w:rPr>
                <w:sz w:val="24"/>
                <w:szCs w:val="24"/>
              </w:rPr>
              <w:t xml:space="preserve">Forni, F., </w:t>
            </w:r>
            <w:r>
              <w:rPr>
                <w:i/>
                <w:sz w:val="24"/>
                <w:szCs w:val="24"/>
              </w:rPr>
              <w:t>Formulación y evaluación de proyectos de acción social</w:t>
            </w:r>
            <w:r>
              <w:rPr>
                <w:sz w:val="24"/>
                <w:szCs w:val="24"/>
              </w:rPr>
              <w:t xml:space="preserve">, IDICSO, Documento de trabajo N°21, 2004 en: </w:t>
            </w:r>
            <w:hyperlink r:id="rId9">
              <w:r>
                <w:rPr>
                  <w:color w:val="0000FF"/>
                  <w:sz w:val="24"/>
                  <w:szCs w:val="24"/>
                  <w:u w:val="single"/>
                </w:rPr>
                <w:t>http://www.salvador.edu.ar/csoc/idicso/docs/sdti021.pdf</w:t>
              </w:r>
            </w:hyperlink>
            <w:r>
              <w:rPr>
                <w:sz w:val="24"/>
                <w:szCs w:val="24"/>
              </w:rPr>
              <w:t xml:space="preserve"> .</w:t>
            </w:r>
          </w:p>
          <w:p w14:paraId="7C98B3D4" w14:textId="77777777" w:rsidR="000A63DC" w:rsidRDefault="00B875D8">
            <w:pPr>
              <w:widowControl w:val="0"/>
              <w:numPr>
                <w:ilvl w:val="0"/>
                <w:numId w:val="1"/>
              </w:numPr>
              <w:spacing w:after="0" w:line="360" w:lineRule="auto"/>
              <w:jc w:val="both"/>
              <w:rPr>
                <w:sz w:val="24"/>
                <w:szCs w:val="24"/>
              </w:rPr>
            </w:pPr>
            <w:r>
              <w:rPr>
                <w:sz w:val="24"/>
                <w:szCs w:val="24"/>
              </w:rPr>
              <w:t xml:space="preserve">Fox, T., Ward, A., Howard, B., </w:t>
            </w:r>
            <w:r>
              <w:rPr>
                <w:i/>
                <w:sz w:val="24"/>
                <w:szCs w:val="24"/>
              </w:rPr>
              <w:t>Funciones del sector público en el fortalecimiento de la responsabilidad social de la empresa: Un estudio de referencia</w:t>
            </w:r>
            <w:r>
              <w:rPr>
                <w:sz w:val="24"/>
                <w:szCs w:val="24"/>
              </w:rPr>
              <w:t xml:space="preserve">. Banco Mundial, 2002. Disponible en: </w:t>
            </w:r>
          </w:p>
          <w:p w14:paraId="0937CA0C" w14:textId="77777777" w:rsidR="000A63DC" w:rsidRDefault="00A41B5C">
            <w:pPr>
              <w:widowControl w:val="0"/>
              <w:spacing w:after="0" w:line="360" w:lineRule="auto"/>
              <w:ind w:left="360"/>
              <w:jc w:val="both"/>
              <w:rPr>
                <w:sz w:val="24"/>
                <w:szCs w:val="24"/>
              </w:rPr>
            </w:pPr>
            <w:hyperlink r:id="rId10">
              <w:r w:rsidR="00B875D8">
                <w:rPr>
                  <w:color w:val="0000FF"/>
                  <w:sz w:val="24"/>
                  <w:szCs w:val="24"/>
                  <w:u w:val="single"/>
                </w:rPr>
                <w:t>http://www.observatoritercersector.org/pdf/centre_recursos/3_4_fox_01345.pdf</w:t>
              </w:r>
            </w:hyperlink>
          </w:p>
          <w:p w14:paraId="3C4EF5EB" w14:textId="77777777" w:rsidR="000A63DC" w:rsidRDefault="00B875D8">
            <w:pPr>
              <w:widowControl w:val="0"/>
              <w:numPr>
                <w:ilvl w:val="0"/>
                <w:numId w:val="1"/>
              </w:numPr>
              <w:spacing w:after="0" w:line="360" w:lineRule="auto"/>
              <w:jc w:val="both"/>
              <w:rPr>
                <w:sz w:val="24"/>
                <w:szCs w:val="24"/>
              </w:rPr>
            </w:pPr>
            <w:r>
              <w:rPr>
                <w:sz w:val="24"/>
                <w:szCs w:val="24"/>
              </w:rPr>
              <w:t xml:space="preserve">García Linera, A., Conferencia Magistral: “Propiedad Privada, Propiedad Pública y Comunidad”. </w:t>
            </w:r>
            <w:r>
              <w:rPr>
                <w:i/>
                <w:sz w:val="24"/>
                <w:szCs w:val="24"/>
              </w:rPr>
              <w:t>VI Encuentro Internacional de Economía Política y Derechos Humanos</w:t>
            </w:r>
            <w:r>
              <w:rPr>
                <w:sz w:val="24"/>
                <w:szCs w:val="24"/>
              </w:rPr>
              <w:t>, 2012.  Disponible en:</w:t>
            </w:r>
          </w:p>
          <w:p w14:paraId="3C3CFDC1" w14:textId="77777777" w:rsidR="000A63DC" w:rsidRDefault="00B875D8">
            <w:pPr>
              <w:widowControl w:val="0"/>
              <w:spacing w:after="0" w:line="360" w:lineRule="auto"/>
              <w:ind w:left="360"/>
              <w:jc w:val="both"/>
              <w:rPr>
                <w:sz w:val="24"/>
                <w:szCs w:val="24"/>
              </w:rPr>
            </w:pPr>
            <w:r>
              <w:rPr>
                <w:sz w:val="24"/>
                <w:szCs w:val="24"/>
              </w:rPr>
              <w:t xml:space="preserve"> </w:t>
            </w:r>
            <w:hyperlink r:id="rId11">
              <w:r>
                <w:rPr>
                  <w:color w:val="0000FF"/>
                  <w:sz w:val="24"/>
                  <w:szCs w:val="24"/>
                  <w:u w:val="single"/>
                </w:rPr>
                <w:t>http://www.madres.org/documentos/doc20121121180831.pdf</w:t>
              </w:r>
            </w:hyperlink>
          </w:p>
          <w:p w14:paraId="0ADFB699" w14:textId="77777777" w:rsidR="000A63DC" w:rsidRDefault="00B875D8">
            <w:pPr>
              <w:numPr>
                <w:ilvl w:val="0"/>
                <w:numId w:val="1"/>
              </w:numPr>
              <w:spacing w:after="0" w:line="360" w:lineRule="auto"/>
              <w:jc w:val="both"/>
              <w:rPr>
                <w:sz w:val="24"/>
                <w:szCs w:val="24"/>
              </w:rPr>
            </w:pPr>
            <w:r>
              <w:rPr>
                <w:sz w:val="24"/>
                <w:szCs w:val="24"/>
              </w:rPr>
              <w:t xml:space="preserve">Hernández Sampieri, R., </w:t>
            </w:r>
            <w:r>
              <w:rPr>
                <w:i/>
                <w:sz w:val="24"/>
                <w:szCs w:val="24"/>
              </w:rPr>
              <w:t>Metodología de la Investigación,</w:t>
            </w:r>
            <w:r>
              <w:rPr>
                <w:sz w:val="24"/>
                <w:szCs w:val="24"/>
              </w:rPr>
              <w:t xml:space="preserve"> Mc Graw Hill. México, 1996. Capítulos 1; 2 y 4.</w:t>
            </w:r>
          </w:p>
          <w:p w14:paraId="436CCB1F" w14:textId="77777777" w:rsidR="000A63DC" w:rsidRDefault="00B875D8">
            <w:pPr>
              <w:numPr>
                <w:ilvl w:val="0"/>
                <w:numId w:val="1"/>
              </w:numPr>
              <w:spacing w:after="0" w:line="360" w:lineRule="auto"/>
              <w:jc w:val="both"/>
              <w:rPr>
                <w:sz w:val="24"/>
                <w:szCs w:val="24"/>
              </w:rPr>
            </w:pPr>
            <w:r>
              <w:rPr>
                <w:sz w:val="24"/>
                <w:szCs w:val="24"/>
              </w:rPr>
              <w:t>Klisberg, B</w:t>
            </w:r>
            <w:r>
              <w:rPr>
                <w:i/>
                <w:sz w:val="24"/>
                <w:szCs w:val="24"/>
              </w:rPr>
              <w:t>., Economistas ortodoxos en aprietos. El capital social se puso en marcha</w:t>
            </w:r>
            <w:r>
              <w:rPr>
                <w:sz w:val="24"/>
                <w:szCs w:val="24"/>
              </w:rPr>
              <w:t xml:space="preserve">, Página12, 2011. Disponible en: </w:t>
            </w:r>
          </w:p>
          <w:p w14:paraId="3FB93F4D" w14:textId="77777777" w:rsidR="000A63DC" w:rsidRDefault="00A41B5C">
            <w:pPr>
              <w:spacing w:after="0" w:line="360" w:lineRule="auto"/>
              <w:ind w:left="360"/>
              <w:jc w:val="both"/>
              <w:rPr>
                <w:sz w:val="24"/>
                <w:szCs w:val="24"/>
              </w:rPr>
            </w:pPr>
            <w:hyperlink r:id="rId12">
              <w:r w:rsidR="00B875D8">
                <w:rPr>
                  <w:color w:val="0000FF"/>
                  <w:sz w:val="24"/>
                  <w:szCs w:val="24"/>
                  <w:u w:val="single"/>
                </w:rPr>
                <w:t>http://www.pagina12.com.ar/especiales/archivo/bernardo_kliksberg/007-KLIKSBERG.pdf</w:t>
              </w:r>
            </w:hyperlink>
          </w:p>
          <w:p w14:paraId="40BE3B0C" w14:textId="77777777" w:rsidR="000A63DC" w:rsidRDefault="00B875D8">
            <w:pPr>
              <w:numPr>
                <w:ilvl w:val="0"/>
                <w:numId w:val="1"/>
              </w:numPr>
              <w:spacing w:after="0" w:line="360" w:lineRule="auto"/>
              <w:jc w:val="both"/>
              <w:rPr>
                <w:sz w:val="24"/>
                <w:szCs w:val="24"/>
              </w:rPr>
            </w:pPr>
            <w:r>
              <w:rPr>
                <w:sz w:val="24"/>
                <w:szCs w:val="24"/>
              </w:rPr>
              <w:t xml:space="preserve">Klisberg, B., </w:t>
            </w:r>
            <w:r>
              <w:rPr>
                <w:i/>
                <w:sz w:val="24"/>
                <w:szCs w:val="24"/>
              </w:rPr>
              <w:t>Escándalos Éticos. Las Naciones más Exitosas</w:t>
            </w:r>
            <w:r>
              <w:rPr>
                <w:sz w:val="24"/>
                <w:szCs w:val="24"/>
              </w:rPr>
              <w:t>. Editorial Temas. Buenos Aires,  2011.</w:t>
            </w:r>
          </w:p>
          <w:p w14:paraId="5CEC1F89" w14:textId="77777777" w:rsidR="000A63DC" w:rsidRDefault="00B875D8">
            <w:pPr>
              <w:numPr>
                <w:ilvl w:val="0"/>
                <w:numId w:val="1"/>
              </w:numPr>
              <w:spacing w:after="0" w:line="360" w:lineRule="auto"/>
              <w:jc w:val="both"/>
              <w:rPr>
                <w:sz w:val="24"/>
                <w:szCs w:val="24"/>
              </w:rPr>
            </w:pPr>
            <w:r>
              <w:rPr>
                <w:sz w:val="24"/>
                <w:szCs w:val="24"/>
              </w:rPr>
              <w:t xml:space="preserve">Luna, R., </w:t>
            </w:r>
            <w:r>
              <w:rPr>
                <w:i/>
                <w:sz w:val="24"/>
                <w:szCs w:val="24"/>
              </w:rPr>
              <w:t>Formulación, ejecución y evaluación de proyectos</w:t>
            </w:r>
            <w:r>
              <w:rPr>
                <w:sz w:val="24"/>
                <w:szCs w:val="24"/>
              </w:rPr>
              <w:t xml:space="preserve">. Disponible en:  </w:t>
            </w:r>
          </w:p>
          <w:p w14:paraId="6982C55A" w14:textId="77777777" w:rsidR="000A63DC" w:rsidRDefault="00A41B5C">
            <w:pPr>
              <w:spacing w:after="0" w:line="360" w:lineRule="auto"/>
              <w:ind w:left="360"/>
              <w:jc w:val="both"/>
              <w:rPr>
                <w:sz w:val="24"/>
                <w:szCs w:val="24"/>
              </w:rPr>
            </w:pPr>
            <w:hyperlink r:id="rId13">
              <w:r w:rsidR="00B875D8">
                <w:rPr>
                  <w:color w:val="0000FF"/>
                  <w:sz w:val="24"/>
                  <w:szCs w:val="24"/>
                  <w:u w:val="single"/>
                </w:rPr>
                <w:t>http://mail.udgvirtual.udg.mx/biblioteca/bitstream/123456789/1659/1/proyectos.pdf</w:t>
              </w:r>
            </w:hyperlink>
            <w:r w:rsidR="00B875D8">
              <w:rPr>
                <w:sz w:val="24"/>
                <w:szCs w:val="24"/>
              </w:rPr>
              <w:t xml:space="preserve"> </w:t>
            </w:r>
          </w:p>
          <w:p w14:paraId="58D9EDD4" w14:textId="77777777" w:rsidR="000A63DC" w:rsidRDefault="00B875D8">
            <w:pPr>
              <w:numPr>
                <w:ilvl w:val="0"/>
                <w:numId w:val="1"/>
              </w:numPr>
              <w:spacing w:after="0" w:line="360" w:lineRule="auto"/>
              <w:jc w:val="both"/>
              <w:rPr>
                <w:sz w:val="24"/>
                <w:szCs w:val="24"/>
              </w:rPr>
            </w:pPr>
            <w:r>
              <w:rPr>
                <w:sz w:val="24"/>
                <w:szCs w:val="24"/>
              </w:rPr>
              <w:t xml:space="preserve">Mori Sanchez, M., </w:t>
            </w:r>
            <w:r>
              <w:rPr>
                <w:i/>
                <w:sz w:val="24"/>
                <w:szCs w:val="24"/>
              </w:rPr>
              <w:t>Responsabilidad social. Una perspectiva desde la psicología comunitaria,</w:t>
            </w:r>
            <w:r>
              <w:rPr>
                <w:sz w:val="24"/>
                <w:szCs w:val="24"/>
              </w:rPr>
              <w:t xml:space="preserve"> LIBERABIT, Lima. 29 de octubre del 2009. </w:t>
            </w:r>
          </w:p>
          <w:p w14:paraId="3B85B994" w14:textId="77777777" w:rsidR="000A63DC" w:rsidRDefault="00B875D8">
            <w:pPr>
              <w:numPr>
                <w:ilvl w:val="0"/>
                <w:numId w:val="1"/>
              </w:numPr>
              <w:spacing w:after="0" w:line="360" w:lineRule="auto"/>
              <w:jc w:val="both"/>
              <w:rPr>
                <w:sz w:val="24"/>
                <w:szCs w:val="24"/>
              </w:rPr>
            </w:pPr>
            <w:r>
              <w:rPr>
                <w:sz w:val="24"/>
                <w:szCs w:val="24"/>
              </w:rPr>
              <w:t xml:space="preserve">Niremberg, O., </w:t>
            </w:r>
            <w:r>
              <w:rPr>
                <w:i/>
                <w:sz w:val="24"/>
                <w:szCs w:val="24"/>
              </w:rPr>
              <w:t>Nuevos enfoques en la evaluación de proyectos y programas sociales,</w:t>
            </w:r>
            <w:r>
              <w:rPr>
                <w:sz w:val="24"/>
                <w:szCs w:val="24"/>
              </w:rPr>
              <w:t xml:space="preserve"> CLAD, Buenos Aires, 2001.</w:t>
            </w:r>
          </w:p>
          <w:p w14:paraId="142D3B42" w14:textId="77777777" w:rsidR="000A63DC" w:rsidRDefault="00B875D8">
            <w:pPr>
              <w:numPr>
                <w:ilvl w:val="0"/>
                <w:numId w:val="1"/>
              </w:numPr>
              <w:spacing w:after="0" w:line="360" w:lineRule="auto"/>
              <w:jc w:val="both"/>
              <w:rPr>
                <w:sz w:val="24"/>
                <w:szCs w:val="24"/>
              </w:rPr>
            </w:pPr>
            <w:r>
              <w:rPr>
                <w:sz w:val="24"/>
                <w:szCs w:val="24"/>
              </w:rPr>
              <w:lastRenderedPageBreak/>
              <w:t xml:space="preserve">Sanchez Vidal, A., </w:t>
            </w:r>
            <w:r>
              <w:rPr>
                <w:i/>
                <w:sz w:val="24"/>
                <w:szCs w:val="24"/>
              </w:rPr>
              <w:t>Psicología comunitaria. Bases conceptuales y operativas, métodos de intervención</w:t>
            </w:r>
            <w:r>
              <w:rPr>
                <w:sz w:val="24"/>
                <w:szCs w:val="24"/>
              </w:rPr>
              <w:t>, Ed. Paidos, 1991, Capítulo 8.</w:t>
            </w:r>
          </w:p>
          <w:p w14:paraId="26471A4F" w14:textId="77777777" w:rsidR="000A63DC" w:rsidRDefault="00B875D8">
            <w:pPr>
              <w:widowControl w:val="0"/>
              <w:numPr>
                <w:ilvl w:val="0"/>
                <w:numId w:val="1"/>
              </w:numPr>
              <w:spacing w:after="0" w:line="360" w:lineRule="auto"/>
              <w:jc w:val="both"/>
              <w:rPr>
                <w:sz w:val="24"/>
                <w:szCs w:val="24"/>
              </w:rPr>
            </w:pPr>
            <w:r>
              <w:rPr>
                <w:sz w:val="24"/>
                <w:szCs w:val="24"/>
              </w:rPr>
              <w:t xml:space="preserve">Saravia, F., </w:t>
            </w:r>
            <w:r>
              <w:rPr>
                <w:i/>
                <w:sz w:val="24"/>
                <w:szCs w:val="24"/>
              </w:rPr>
              <w:t>Responsabilidad Social Universitari</w:t>
            </w:r>
            <w:r>
              <w:rPr>
                <w:sz w:val="24"/>
                <w:szCs w:val="24"/>
              </w:rPr>
              <w:t xml:space="preserve">a. Saravia, F. (Compilador) Seminario de Integración y Aplicación en proyectos sociales (RSU),  Universidad de Buenos Aires, Buenos Aires. Disponible en: </w:t>
            </w:r>
          </w:p>
          <w:p w14:paraId="10C91F8B" w14:textId="77777777" w:rsidR="000A63DC" w:rsidRDefault="00B875D8">
            <w:pPr>
              <w:widowControl w:val="0"/>
              <w:spacing w:after="0" w:line="360" w:lineRule="auto"/>
              <w:ind w:left="360"/>
              <w:jc w:val="both"/>
              <w:rPr>
                <w:sz w:val="24"/>
                <w:szCs w:val="24"/>
              </w:rPr>
            </w:pPr>
            <w:r>
              <w:rPr>
                <w:sz w:val="24"/>
                <w:szCs w:val="24"/>
              </w:rPr>
              <w:t xml:space="preserve">http://www.econo.unlp.edu.ar/uploads/docs/responsabilidad_universitaria_federico_saravia.pdf </w:t>
            </w:r>
          </w:p>
          <w:p w14:paraId="0ECBDEFB" w14:textId="77777777" w:rsidR="000A63DC" w:rsidRDefault="00B875D8">
            <w:pPr>
              <w:widowControl w:val="0"/>
              <w:numPr>
                <w:ilvl w:val="0"/>
                <w:numId w:val="1"/>
              </w:numPr>
              <w:spacing w:after="0" w:line="360" w:lineRule="auto"/>
              <w:jc w:val="both"/>
              <w:rPr>
                <w:sz w:val="24"/>
                <w:szCs w:val="24"/>
              </w:rPr>
            </w:pPr>
            <w:r>
              <w:rPr>
                <w:sz w:val="24"/>
                <w:szCs w:val="24"/>
              </w:rPr>
              <w:t>Zadek, Simon El camino hacia la responsabilidad corporativa</w:t>
            </w:r>
          </w:p>
          <w:p w14:paraId="3E360199" w14:textId="77777777" w:rsidR="000A63DC" w:rsidRDefault="00B875D8">
            <w:pPr>
              <w:widowControl w:val="0"/>
              <w:numPr>
                <w:ilvl w:val="0"/>
                <w:numId w:val="1"/>
              </w:numPr>
              <w:spacing w:after="0" w:line="360" w:lineRule="auto"/>
              <w:jc w:val="both"/>
              <w:rPr>
                <w:sz w:val="24"/>
                <w:szCs w:val="24"/>
              </w:rPr>
            </w:pPr>
            <w:r>
              <w:rPr>
                <w:sz w:val="24"/>
                <w:szCs w:val="24"/>
              </w:rPr>
              <w:t xml:space="preserve">Zubriggen, C., </w:t>
            </w:r>
            <w:r>
              <w:rPr>
                <w:i/>
                <w:sz w:val="24"/>
                <w:szCs w:val="24"/>
              </w:rPr>
              <w:t>Redes, actores e instituciones</w:t>
            </w:r>
            <w:r>
              <w:rPr>
                <w:sz w:val="24"/>
                <w:szCs w:val="24"/>
              </w:rPr>
              <w:t>,  Revista CLAD, N° 30, Caracas, 2004. Disponible en:</w:t>
            </w:r>
          </w:p>
          <w:p w14:paraId="38E83030" w14:textId="77777777" w:rsidR="000A63DC" w:rsidRDefault="00A41B5C">
            <w:pPr>
              <w:widowControl w:val="0"/>
              <w:spacing w:after="0" w:line="360" w:lineRule="auto"/>
              <w:ind w:left="360"/>
              <w:jc w:val="both"/>
            </w:pPr>
            <w:hyperlink r:id="rId14">
              <w:r w:rsidR="00B875D8">
                <w:rPr>
                  <w:color w:val="0000FF"/>
                  <w:sz w:val="24"/>
                  <w:szCs w:val="24"/>
                  <w:u w:val="single"/>
                </w:rPr>
                <w:t>http://old.clad.org/portal/publicaciones-del-clad/revista-clad-reforma-democracia/articulos/030- octubre-2004/0051000</w:t>
              </w:r>
            </w:hyperlink>
          </w:p>
        </w:tc>
      </w:tr>
    </w:tbl>
    <w:p w14:paraId="50BFD281" w14:textId="77777777" w:rsidR="000A63DC" w:rsidRDefault="00B875D8">
      <w:pPr>
        <w:pStyle w:val="Ttulo1"/>
        <w:rPr>
          <w:sz w:val="36"/>
          <w:szCs w:val="36"/>
        </w:rPr>
      </w:pPr>
      <w:bookmarkStart w:id="7" w:name="_heading=h.1t3h5sf" w:colFirst="0" w:colLast="0"/>
      <w:bookmarkEnd w:id="7"/>
      <w:r>
        <w:rPr>
          <w:sz w:val="36"/>
          <w:szCs w:val="36"/>
        </w:rPr>
        <w:lastRenderedPageBreak/>
        <w:t>7. MODALIDAD DE DICTADO</w:t>
      </w:r>
    </w:p>
    <w:p w14:paraId="69FB818B" w14:textId="77777777" w:rsidR="000A63DC" w:rsidRDefault="00B875D8">
      <w:r>
        <w:t xml:space="preserve">Marcar con una X. </w:t>
      </w:r>
    </w:p>
    <w:tbl>
      <w:tblPr>
        <w:tblStyle w:val="aff1"/>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0A63DC" w14:paraId="32D86B10" w14:textId="77777777">
        <w:trPr>
          <w:jc w:val="center"/>
        </w:trPr>
        <w:tc>
          <w:tcPr>
            <w:tcW w:w="2835" w:type="dxa"/>
            <w:shd w:val="clear" w:color="auto" w:fill="B7B7B7"/>
            <w:tcMar>
              <w:top w:w="100" w:type="dxa"/>
              <w:left w:w="100" w:type="dxa"/>
              <w:bottom w:w="100" w:type="dxa"/>
              <w:right w:w="100" w:type="dxa"/>
            </w:tcMar>
          </w:tcPr>
          <w:p w14:paraId="70A593CD" w14:textId="77777777" w:rsidR="000A63DC" w:rsidRDefault="00B875D8">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1B24054E" w14:textId="77777777" w:rsidR="000A63DC" w:rsidRDefault="00B875D8">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4FEC2F1E" w14:textId="77777777" w:rsidR="000A63DC" w:rsidRDefault="00B875D8">
            <w:pPr>
              <w:widowControl w:val="0"/>
              <w:pBdr>
                <w:top w:val="nil"/>
                <w:left w:val="nil"/>
                <w:bottom w:val="nil"/>
                <w:right w:val="nil"/>
                <w:between w:val="nil"/>
              </w:pBdr>
              <w:spacing w:after="0" w:line="240" w:lineRule="auto"/>
              <w:jc w:val="center"/>
              <w:rPr>
                <w:b/>
              </w:rPr>
            </w:pPr>
            <w:r>
              <w:rPr>
                <w:b/>
              </w:rPr>
              <w:t>SEMI-PRESENCIAL</w:t>
            </w:r>
          </w:p>
        </w:tc>
      </w:tr>
      <w:tr w:rsidR="000A63DC" w14:paraId="08D5BCAE" w14:textId="77777777">
        <w:trPr>
          <w:jc w:val="center"/>
        </w:trPr>
        <w:tc>
          <w:tcPr>
            <w:tcW w:w="2835" w:type="dxa"/>
            <w:shd w:val="clear" w:color="auto" w:fill="auto"/>
            <w:tcMar>
              <w:top w:w="100" w:type="dxa"/>
              <w:left w:w="100" w:type="dxa"/>
              <w:bottom w:w="100" w:type="dxa"/>
              <w:right w:w="100" w:type="dxa"/>
            </w:tcMar>
          </w:tcPr>
          <w:p w14:paraId="3390247F" w14:textId="77777777" w:rsidR="000A63DC" w:rsidRDefault="000A63DC">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3BD4F441" w14:textId="77777777" w:rsidR="000A63DC" w:rsidRDefault="00B875D8">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73AB2C77" w14:textId="77777777" w:rsidR="000A63DC" w:rsidRDefault="000A63DC">
            <w:pPr>
              <w:widowControl w:val="0"/>
              <w:pBdr>
                <w:top w:val="nil"/>
                <w:left w:val="nil"/>
                <w:bottom w:val="nil"/>
                <w:right w:val="nil"/>
                <w:between w:val="nil"/>
              </w:pBdr>
              <w:spacing w:after="0" w:line="240" w:lineRule="auto"/>
              <w:jc w:val="center"/>
            </w:pPr>
          </w:p>
        </w:tc>
      </w:tr>
    </w:tbl>
    <w:p w14:paraId="0AB424F9" w14:textId="77777777" w:rsidR="000A63DC" w:rsidRDefault="00B875D8">
      <w:pPr>
        <w:pStyle w:val="Ttulo1"/>
        <w:rPr>
          <w:sz w:val="36"/>
          <w:szCs w:val="36"/>
        </w:rPr>
      </w:pPr>
      <w:bookmarkStart w:id="8" w:name="_heading=h.byp9i53gzqjn" w:colFirst="0" w:colLast="0"/>
      <w:bookmarkEnd w:id="8"/>
      <w:r>
        <w:rPr>
          <w:sz w:val="36"/>
          <w:szCs w:val="36"/>
        </w:rPr>
        <w:t>8. MODALIDAD DE EVALUACIÓN</w:t>
      </w:r>
    </w:p>
    <w:tbl>
      <w:tblPr>
        <w:tblStyle w:val="aff2"/>
        <w:tblW w:w="85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5029A66B" w14:textId="77777777">
        <w:tc>
          <w:tcPr>
            <w:tcW w:w="8505" w:type="dxa"/>
            <w:shd w:val="clear" w:color="auto" w:fill="auto"/>
            <w:tcMar>
              <w:top w:w="100" w:type="dxa"/>
              <w:left w:w="100" w:type="dxa"/>
              <w:bottom w:w="100" w:type="dxa"/>
              <w:right w:w="100" w:type="dxa"/>
            </w:tcMar>
          </w:tcPr>
          <w:p w14:paraId="3BFB1C0E" w14:textId="77777777" w:rsidR="000A63DC" w:rsidRDefault="00B875D8">
            <w:pPr>
              <w:widowControl w:val="0"/>
              <w:numPr>
                <w:ilvl w:val="0"/>
                <w:numId w:val="4"/>
              </w:numPr>
              <w:spacing w:after="0" w:line="360" w:lineRule="auto"/>
              <w:jc w:val="both"/>
              <w:rPr>
                <w:sz w:val="24"/>
                <w:szCs w:val="24"/>
              </w:rPr>
            </w:pPr>
            <w:r>
              <w:rPr>
                <w:sz w:val="24"/>
                <w:szCs w:val="24"/>
              </w:rPr>
              <w:t>Participación de los alumnos</w:t>
            </w:r>
          </w:p>
          <w:p w14:paraId="2B701662" w14:textId="77777777" w:rsidR="000A63DC" w:rsidRDefault="00B875D8">
            <w:pPr>
              <w:widowControl w:val="0"/>
              <w:numPr>
                <w:ilvl w:val="0"/>
                <w:numId w:val="4"/>
              </w:numPr>
              <w:spacing w:after="0" w:line="360" w:lineRule="auto"/>
              <w:jc w:val="both"/>
              <w:rPr>
                <w:sz w:val="24"/>
                <w:szCs w:val="24"/>
              </w:rPr>
            </w:pPr>
            <w:r>
              <w:rPr>
                <w:sz w:val="24"/>
                <w:szCs w:val="24"/>
              </w:rPr>
              <w:t>Elaboración de un proyecto de Responsabilidad Social de manera grupal, en el que vayan incorporando los conocimientos de las 2 unidades que se dictan.</w:t>
            </w:r>
          </w:p>
          <w:p w14:paraId="06178A84" w14:textId="77777777" w:rsidR="000A63DC" w:rsidRDefault="000A63DC">
            <w:pPr>
              <w:widowControl w:val="0"/>
              <w:spacing w:after="0" w:line="240" w:lineRule="auto"/>
            </w:pPr>
          </w:p>
        </w:tc>
      </w:tr>
    </w:tbl>
    <w:p w14:paraId="68E2471D" w14:textId="77777777" w:rsidR="000A63DC" w:rsidRDefault="00B875D8">
      <w:pPr>
        <w:pStyle w:val="Ttulo1"/>
        <w:rPr>
          <w:sz w:val="36"/>
          <w:szCs w:val="36"/>
        </w:rPr>
      </w:pPr>
      <w:bookmarkStart w:id="9" w:name="_heading=h.2s8eyo1" w:colFirst="0" w:colLast="0"/>
      <w:bookmarkEnd w:id="9"/>
      <w:r>
        <w:rPr>
          <w:sz w:val="36"/>
          <w:szCs w:val="36"/>
        </w:rPr>
        <w:t>9. ELEMENTOS NECESARIOS PARA EL DICTADO DEL CURSO</w:t>
      </w:r>
    </w:p>
    <w:p w14:paraId="4BCF011F" w14:textId="77777777" w:rsidR="000A63DC" w:rsidRDefault="00B875D8">
      <w:r>
        <w:t>Indicar las clases en las que será utilizado</w:t>
      </w:r>
    </w:p>
    <w:tbl>
      <w:tblPr>
        <w:tblStyle w:val="aff3"/>
        <w:tblW w:w="85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20CA0BC9" w14:textId="77777777">
        <w:tc>
          <w:tcPr>
            <w:tcW w:w="8505" w:type="dxa"/>
            <w:shd w:val="clear" w:color="auto" w:fill="auto"/>
            <w:tcMar>
              <w:top w:w="100" w:type="dxa"/>
              <w:left w:w="100" w:type="dxa"/>
              <w:bottom w:w="100" w:type="dxa"/>
              <w:right w:w="100" w:type="dxa"/>
            </w:tcMar>
          </w:tcPr>
          <w:p w14:paraId="5F6AD714" w14:textId="77777777" w:rsidR="000A63DC" w:rsidRDefault="00B875D8">
            <w:pPr>
              <w:widowControl w:val="0"/>
              <w:spacing w:after="0" w:line="240" w:lineRule="auto"/>
            </w:pPr>
            <w:r>
              <w:lastRenderedPageBreak/>
              <w:t>Conexión a Internet</w:t>
            </w:r>
          </w:p>
        </w:tc>
      </w:tr>
    </w:tbl>
    <w:p w14:paraId="0232D89E" w14:textId="77777777" w:rsidR="000A63DC" w:rsidRDefault="00B875D8">
      <w:pPr>
        <w:pStyle w:val="Ttulo1"/>
        <w:rPr>
          <w:sz w:val="36"/>
          <w:szCs w:val="36"/>
        </w:rPr>
      </w:pPr>
      <w:bookmarkStart w:id="10" w:name="_heading=h.17dp8vu" w:colFirst="0" w:colLast="0"/>
      <w:bookmarkEnd w:id="10"/>
      <w:r>
        <w:rPr>
          <w:sz w:val="36"/>
          <w:szCs w:val="36"/>
        </w:rPr>
        <w:t>10. DURACIÓN, DÍAS Y HORARIOS PROPUESTOS</w:t>
      </w:r>
    </w:p>
    <w:p w14:paraId="73ACDA85" w14:textId="77777777" w:rsidR="000A63DC" w:rsidRDefault="00B875D8">
      <w:pPr>
        <w:jc w:val="both"/>
        <w:rPr>
          <w:sz w:val="36"/>
          <w:szCs w:val="36"/>
        </w:rPr>
      </w:pPr>
      <w:r>
        <w:t>La oferta horaria de cursos presenciales o semi-presenciales estará sujeta a la disponibilidad de aulas de la Facultad.</w:t>
      </w:r>
    </w:p>
    <w:p w14:paraId="49481834" w14:textId="77777777" w:rsidR="000A63DC" w:rsidRDefault="00B875D8">
      <w:pPr>
        <w:pStyle w:val="Ttulo2"/>
        <w:rPr>
          <w:sz w:val="32"/>
          <w:szCs w:val="32"/>
        </w:rPr>
      </w:pPr>
      <w:bookmarkStart w:id="11" w:name="_heading=h.3rdcrjn" w:colFirst="0" w:colLast="0"/>
      <w:bookmarkEnd w:id="11"/>
      <w:r>
        <w:rPr>
          <w:sz w:val="32"/>
          <w:szCs w:val="32"/>
        </w:rPr>
        <w:t>10.1. DURACIÓN</w:t>
      </w:r>
    </w:p>
    <w:p w14:paraId="6DD5656B" w14:textId="77777777" w:rsidR="000A63DC" w:rsidRDefault="00B875D8">
      <w:pPr>
        <w:jc w:val="both"/>
      </w:pPr>
      <w:r>
        <w:t>Los cursos serán de un mínimo de cuatro clases y un máximo de doce. Excepcionalmente podrán dictarse cursos de una duración más larga.</w:t>
      </w:r>
    </w:p>
    <w:tbl>
      <w:tblPr>
        <w:tblStyle w:val="aff4"/>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0A63DC" w14:paraId="663D662A"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2EA0B49B" w14:textId="77777777" w:rsidR="000A63DC" w:rsidRDefault="00B875D8">
            <w:pPr>
              <w:jc w:val="center"/>
              <w:rPr>
                <w:b/>
                <w:sz w:val="28"/>
                <w:szCs w:val="28"/>
              </w:rPr>
            </w:pPr>
            <w:r>
              <w:rPr>
                <w:b/>
                <w:sz w:val="28"/>
                <w:szCs w:val="28"/>
              </w:rPr>
              <w:t>CARGA HORARIA</w:t>
            </w:r>
          </w:p>
        </w:tc>
      </w:tr>
      <w:tr w:rsidR="000A63DC" w14:paraId="7E22AAF2"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5C853A83" w14:textId="77777777" w:rsidR="000A63DC" w:rsidRDefault="00B875D8">
            <w:pPr>
              <w:jc w:val="center"/>
              <w:rPr>
                <w:b/>
              </w:rPr>
            </w:pPr>
            <w:r>
              <w:rPr>
                <w:b/>
              </w:rPr>
              <w:t>CARGA HORARIA TOTAL</w:t>
            </w:r>
          </w:p>
        </w:tc>
      </w:tr>
      <w:tr w:rsidR="000A63DC" w14:paraId="44D0C72A"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0513AE" w14:textId="77777777" w:rsidR="000A63DC" w:rsidRDefault="00B875D8">
            <w:pPr>
              <w:jc w:val="center"/>
              <w:rPr>
                <w:b/>
              </w:rPr>
            </w:pPr>
            <w:r>
              <w:rPr>
                <w:b/>
              </w:rPr>
              <w:t>12 horas</w:t>
            </w:r>
          </w:p>
        </w:tc>
      </w:tr>
      <w:tr w:rsidR="000A63DC" w14:paraId="69BC7EE2"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8755EA4" w14:textId="77777777" w:rsidR="000A63DC" w:rsidRDefault="00B875D8">
            <w:pPr>
              <w:jc w:val="center"/>
              <w:rPr>
                <w:b/>
              </w:rPr>
            </w:pPr>
            <w:r>
              <w:rPr>
                <w:b/>
              </w:rPr>
              <w:t>CANTIDAD DE CLASES TOTALES</w:t>
            </w:r>
          </w:p>
        </w:tc>
      </w:tr>
      <w:tr w:rsidR="000A63DC" w14:paraId="2031F4D9"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F5CA4FA" w14:textId="77777777" w:rsidR="000A63DC" w:rsidRDefault="00B875D8">
            <w:pPr>
              <w:jc w:val="center"/>
              <w:rPr>
                <w:b/>
              </w:rPr>
            </w:pPr>
            <w:r>
              <w:rPr>
                <w:b/>
              </w:rPr>
              <w:t>6 clases</w:t>
            </w:r>
          </w:p>
        </w:tc>
      </w:tr>
      <w:tr w:rsidR="000A63DC" w14:paraId="0BBFD098"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378ADD35" w14:textId="77777777" w:rsidR="000A63DC" w:rsidRDefault="00B875D8">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655512D1" w14:textId="77777777" w:rsidR="000A63DC" w:rsidRDefault="00B875D8">
            <w:pPr>
              <w:jc w:val="center"/>
              <w:rPr>
                <w:b/>
              </w:rPr>
            </w:pPr>
            <w:r>
              <w:rPr>
                <w:b/>
              </w:rPr>
              <w:t>ASINCRÓNICA</w:t>
            </w:r>
          </w:p>
        </w:tc>
      </w:tr>
      <w:tr w:rsidR="000A63DC" w14:paraId="74311104"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B20393" w14:textId="2560BB1B" w:rsidR="000A63DC" w:rsidRDefault="000A63DC">
            <w:pPr>
              <w:jc w:val="center"/>
              <w:rPr>
                <w:b/>
              </w:rPr>
            </w:pPr>
          </w:p>
        </w:tc>
        <w:tc>
          <w:tcPr>
            <w:tcW w:w="4294" w:type="dxa"/>
            <w:tcBorders>
              <w:top w:val="single" w:sz="4" w:space="0" w:color="000000"/>
              <w:left w:val="single" w:sz="4" w:space="0" w:color="000000"/>
              <w:bottom w:val="single" w:sz="4" w:space="0" w:color="000000"/>
            </w:tcBorders>
            <w:shd w:val="clear" w:color="auto" w:fill="auto"/>
          </w:tcPr>
          <w:p w14:paraId="40400C9F" w14:textId="47DD9564" w:rsidR="000A63DC" w:rsidRDefault="00B875D8">
            <w:pPr>
              <w:jc w:val="center"/>
              <w:rPr>
                <w:b/>
              </w:rPr>
            </w:pPr>
            <w:r>
              <w:rPr>
                <w:b/>
              </w:rPr>
              <w:t>X</w:t>
            </w:r>
            <w:r w:rsidR="00561E11">
              <w:rPr>
                <w:b/>
              </w:rPr>
              <w:t xml:space="preserve"> (con un encuentro presencial)</w:t>
            </w:r>
          </w:p>
        </w:tc>
      </w:tr>
    </w:tbl>
    <w:p w14:paraId="17F134DD" w14:textId="77777777" w:rsidR="000A63DC" w:rsidRDefault="00B875D8">
      <w:pPr>
        <w:pStyle w:val="Ttulo1"/>
        <w:rPr>
          <w:sz w:val="36"/>
          <w:szCs w:val="36"/>
        </w:rPr>
      </w:pPr>
      <w:bookmarkStart w:id="12" w:name="_heading=h.jh60a0vjjyol" w:colFirst="0" w:colLast="0"/>
      <w:bookmarkStart w:id="13" w:name="_heading=h.16s68ynccu07" w:colFirst="0" w:colLast="0"/>
      <w:bookmarkStart w:id="14" w:name="_heading=h.gidqewpbczbn" w:colFirst="0" w:colLast="0"/>
      <w:bookmarkEnd w:id="12"/>
      <w:bookmarkEnd w:id="13"/>
      <w:bookmarkEnd w:id="14"/>
      <w:r>
        <w:rPr>
          <w:sz w:val="36"/>
          <w:szCs w:val="36"/>
        </w:rPr>
        <w:t>1. REQUISITOS MÍNIMOS DE INSCRIPCIÓN</w:t>
      </w:r>
    </w:p>
    <w:p w14:paraId="1B85BA69" w14:textId="77777777" w:rsidR="000A63DC" w:rsidRDefault="00B875D8">
      <w:r>
        <w:t>(Indique si se establecerán criterios de inscripción particulares para esta propuesta de curso)</w:t>
      </w:r>
    </w:p>
    <w:tbl>
      <w:tblPr>
        <w:tblStyle w:val="aff5"/>
        <w:tblW w:w="85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0A63DC" w14:paraId="498BDF33" w14:textId="77777777">
        <w:tc>
          <w:tcPr>
            <w:tcW w:w="8505" w:type="dxa"/>
            <w:shd w:val="clear" w:color="auto" w:fill="auto"/>
            <w:tcMar>
              <w:top w:w="100" w:type="dxa"/>
              <w:left w:w="100" w:type="dxa"/>
              <w:bottom w:w="100" w:type="dxa"/>
              <w:right w:w="100" w:type="dxa"/>
            </w:tcMar>
          </w:tcPr>
          <w:p w14:paraId="744D037E" w14:textId="77777777" w:rsidR="000A63DC" w:rsidRDefault="00B875D8">
            <w:pPr>
              <w:spacing w:after="0" w:line="360" w:lineRule="auto"/>
              <w:jc w:val="both"/>
            </w:pPr>
            <w:r>
              <w:rPr>
                <w:sz w:val="24"/>
                <w:szCs w:val="24"/>
              </w:rPr>
              <w:t xml:space="preserve">El curso está pensado para todos aquellos </w:t>
            </w:r>
            <w:r>
              <w:rPr>
                <w:b/>
                <w:sz w:val="24"/>
                <w:szCs w:val="24"/>
              </w:rPr>
              <w:t xml:space="preserve">profesionales que tienen interés en desarrollar proyectos de responsabilidad social </w:t>
            </w:r>
            <w:r>
              <w:rPr>
                <w:sz w:val="24"/>
                <w:szCs w:val="24"/>
              </w:rPr>
              <w:t xml:space="preserve">ya sea dirigido a una empresa, organización u organismo del Estado. Por ello la integración de conocimientos </w:t>
            </w:r>
            <w:r>
              <w:rPr>
                <w:sz w:val="24"/>
                <w:szCs w:val="24"/>
              </w:rPr>
              <w:lastRenderedPageBreak/>
              <w:t>vinculados a Responsabilidad Social y gestión del proyecto conforman una herramienta muy valiosa para la gestión de este tipo de estrategias.</w:t>
            </w:r>
          </w:p>
        </w:tc>
      </w:tr>
    </w:tbl>
    <w:p w14:paraId="15FE8D0F" w14:textId="168D4F59" w:rsidR="000A63DC" w:rsidRDefault="000A63DC">
      <w:pPr>
        <w:spacing w:after="0"/>
        <w:ind w:left="-142"/>
        <w:jc w:val="center"/>
      </w:pPr>
    </w:p>
    <w:p w14:paraId="7C070D11" w14:textId="77777777" w:rsidR="000A63DC" w:rsidRDefault="000A63DC">
      <w:pPr>
        <w:pBdr>
          <w:top w:val="nil"/>
          <w:left w:val="nil"/>
          <w:bottom w:val="nil"/>
          <w:right w:val="nil"/>
          <w:between w:val="nil"/>
        </w:pBdr>
        <w:ind w:left="-426" w:hanging="720"/>
        <w:rPr>
          <w:rFonts w:ascii="Times New Roman" w:eastAsia="Times New Roman" w:hAnsi="Times New Roman" w:cs="Times New Roman"/>
          <w:b/>
          <w:sz w:val="32"/>
          <w:szCs w:val="32"/>
        </w:rPr>
      </w:pPr>
      <w:bookmarkStart w:id="15" w:name="_heading=h.44sinio" w:colFirst="0" w:colLast="0"/>
      <w:bookmarkEnd w:id="15"/>
    </w:p>
    <w:sectPr w:rsidR="000A63DC">
      <w:headerReference w:type="default" r:id="rId15"/>
      <w:footerReference w:type="default" r:id="rId16"/>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31C4" w14:textId="77777777" w:rsidR="00A41B5C" w:rsidRDefault="00A41B5C">
      <w:pPr>
        <w:spacing w:after="0" w:line="240" w:lineRule="auto"/>
      </w:pPr>
      <w:r>
        <w:separator/>
      </w:r>
    </w:p>
  </w:endnote>
  <w:endnote w:type="continuationSeparator" w:id="0">
    <w:p w14:paraId="6F08A8C5" w14:textId="77777777" w:rsidR="00A41B5C" w:rsidRDefault="00A4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F208" w14:textId="77777777" w:rsidR="000A63DC" w:rsidRDefault="000A63DC">
    <w:pPr>
      <w:tabs>
        <w:tab w:val="center" w:pos="4419"/>
        <w:tab w:val="right" w:pos="8838"/>
      </w:tabs>
      <w:spacing w:after="0" w:line="240" w:lineRule="auto"/>
      <w:jc w:val="center"/>
      <w:rPr>
        <w:rFonts w:ascii="Arial" w:eastAsia="Arial" w:hAnsi="Arial" w:cs="Arial"/>
        <w:sz w:val="12"/>
        <w:szCs w:val="12"/>
      </w:rPr>
    </w:pPr>
  </w:p>
  <w:p w14:paraId="68ECDE3E" w14:textId="77777777" w:rsidR="000A63DC" w:rsidRDefault="00A41B5C">
    <w:pPr>
      <w:tabs>
        <w:tab w:val="center" w:pos="4419"/>
        <w:tab w:val="right" w:pos="8838"/>
      </w:tabs>
      <w:spacing w:after="0" w:line="240" w:lineRule="auto"/>
      <w:jc w:val="center"/>
      <w:rPr>
        <w:rFonts w:ascii="Arial" w:eastAsia="Arial" w:hAnsi="Arial" w:cs="Arial"/>
        <w:sz w:val="12"/>
        <w:szCs w:val="12"/>
      </w:rPr>
    </w:pPr>
    <w:r>
      <w:pict w14:anchorId="212BDE65">
        <v:rect id="_x0000_i1025" style="width:0;height:1.5pt" o:hralign="center" o:hrstd="t" o:hr="t" fillcolor="#a0a0a0" stroked="f"/>
      </w:pict>
    </w:r>
  </w:p>
  <w:p w14:paraId="6216D959" w14:textId="77777777" w:rsidR="000A63DC" w:rsidRDefault="00B875D8">
    <w:pPr>
      <w:tabs>
        <w:tab w:val="center" w:pos="4419"/>
        <w:tab w:val="right" w:pos="8838"/>
      </w:tabs>
    </w:pPr>
    <w:r>
      <w:rPr>
        <w:noProof/>
      </w:rPr>
      <w:drawing>
        <wp:inline distT="0" distB="0" distL="0" distR="0" wp14:anchorId="2AFF7A38" wp14:editId="260092A8">
          <wp:extent cx="2694082" cy="560697"/>
          <wp:effectExtent l="0" t="0" r="0" b="0"/>
          <wp:docPr id="6" name="image1.png" descr="EXTENSIONpng"/>
          <wp:cNvGraphicFramePr/>
          <a:graphic xmlns:a="http://schemas.openxmlformats.org/drawingml/2006/main">
            <a:graphicData uri="http://schemas.openxmlformats.org/drawingml/2006/picture">
              <pic:pic xmlns:pic="http://schemas.openxmlformats.org/drawingml/2006/picture">
                <pic:nvPicPr>
                  <pic:cNvPr id="0" name="image1.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C80FDE">
      <w:rPr>
        <w:noProof/>
      </w:rPr>
      <w:t>1</w:t>
    </w:r>
    <w:r>
      <w:fldChar w:fldCharType="end"/>
    </w:r>
    <w:r>
      <w:t>/</w:t>
    </w:r>
    <w:r>
      <w:fldChar w:fldCharType="begin"/>
    </w:r>
    <w:r>
      <w:instrText>NUMPAGES</w:instrText>
    </w:r>
    <w:r>
      <w:fldChar w:fldCharType="separate"/>
    </w:r>
    <w:r w:rsidR="00C80F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6249" w14:textId="77777777" w:rsidR="00A41B5C" w:rsidRDefault="00A41B5C">
      <w:pPr>
        <w:spacing w:after="0" w:line="240" w:lineRule="auto"/>
      </w:pPr>
      <w:r>
        <w:separator/>
      </w:r>
    </w:p>
  </w:footnote>
  <w:footnote w:type="continuationSeparator" w:id="0">
    <w:p w14:paraId="13AB8346" w14:textId="77777777" w:rsidR="00A41B5C" w:rsidRDefault="00A4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329" w14:textId="4E003D6B" w:rsidR="000A63DC" w:rsidRDefault="00A57FC2">
    <w:pPr>
      <w:pBdr>
        <w:top w:val="nil"/>
        <w:left w:val="nil"/>
        <w:bottom w:val="nil"/>
        <w:right w:val="nil"/>
        <w:between w:val="nil"/>
      </w:pBdr>
      <w:tabs>
        <w:tab w:val="center" w:pos="4419"/>
        <w:tab w:val="right" w:pos="8838"/>
      </w:tabs>
      <w:spacing w:after="0" w:line="240" w:lineRule="auto"/>
      <w:jc w:val="center"/>
      <w:rPr>
        <w:color w:val="000000"/>
      </w:rPr>
    </w:pPr>
    <w:bookmarkStart w:id="16" w:name="_heading=h.z337ya" w:colFirst="0" w:colLast="0"/>
    <w:bookmarkEnd w:id="16"/>
    <w:r>
      <w:rPr>
        <w:noProof/>
      </w:rPr>
      <w:drawing>
        <wp:anchor distT="0" distB="0" distL="114300" distR="114300" simplePos="0" relativeHeight="251659264" behindDoc="1" locked="0" layoutInCell="1" allowOverlap="1" wp14:anchorId="2ED6828D" wp14:editId="3010F5FE">
          <wp:simplePos x="0" y="0"/>
          <wp:positionH relativeFrom="margin">
            <wp:posOffset>-1190625</wp:posOffset>
          </wp:positionH>
          <wp:positionV relativeFrom="page">
            <wp:posOffset>-370840</wp:posOffset>
          </wp:positionV>
          <wp:extent cx="7648575" cy="1272540"/>
          <wp:effectExtent l="0" t="0" r="952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c-01.jpg"/>
                  <pic:cNvPicPr/>
                </pic:nvPicPr>
                <pic:blipFill>
                  <a:blip r:embed="rId1">
                    <a:extLst>
                      <a:ext uri="{28A0092B-C50C-407E-A947-70E740481C1C}">
                        <a14:useLocalDpi xmlns:a14="http://schemas.microsoft.com/office/drawing/2010/main" val="0"/>
                      </a:ext>
                    </a:extLst>
                  </a:blip>
                  <a:stretch>
                    <a:fillRect/>
                  </a:stretch>
                </pic:blipFill>
                <pic:spPr>
                  <a:xfrm>
                    <a:off x="0" y="0"/>
                    <a:ext cx="7648575" cy="1272540"/>
                  </a:xfrm>
                  <a:prstGeom prst="rect">
                    <a:avLst/>
                  </a:prstGeom>
                </pic:spPr>
              </pic:pic>
            </a:graphicData>
          </a:graphic>
          <wp14:sizeRelH relativeFrom="page">
            <wp14:pctWidth>0</wp14:pctWidth>
          </wp14:sizeRelH>
          <wp14:sizeRelV relativeFrom="page">
            <wp14:pctHeight>0</wp14:pctHeight>
          </wp14:sizeRelV>
        </wp:anchor>
      </w:drawing>
    </w:r>
  </w:p>
  <w:p w14:paraId="5488A477" w14:textId="166579D9" w:rsidR="000A63DC" w:rsidRDefault="000A63DC">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0895"/>
    <w:multiLevelType w:val="multilevel"/>
    <w:tmpl w:val="E214CDD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45B86B17"/>
    <w:multiLevelType w:val="multilevel"/>
    <w:tmpl w:val="613EE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737BFE"/>
    <w:multiLevelType w:val="multilevel"/>
    <w:tmpl w:val="0BB0A204"/>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B6A65F3"/>
    <w:multiLevelType w:val="multilevel"/>
    <w:tmpl w:val="D326ED96"/>
    <w:lvl w:ilvl="0">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DC"/>
    <w:rsid w:val="000A63DC"/>
    <w:rsid w:val="00495787"/>
    <w:rsid w:val="00561E11"/>
    <w:rsid w:val="005F7868"/>
    <w:rsid w:val="00A41B5C"/>
    <w:rsid w:val="00A57FC2"/>
    <w:rsid w:val="00B875D8"/>
    <w:rsid w:val="00C80FDE"/>
    <w:rsid w:val="00CF11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1B2B"/>
  <w15:docId w15:val="{B02FEA77-CD93-4E90-8C64-995A866D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57F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FC2"/>
  </w:style>
  <w:style w:type="paragraph" w:styleId="Piedepgina">
    <w:name w:val="footer"/>
    <w:basedOn w:val="Normal"/>
    <w:link w:val="PiedepginaCar"/>
    <w:uiPriority w:val="99"/>
    <w:unhideWhenUsed/>
    <w:rsid w:val="00A57F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en.gov.ar/publicaciones%20tecnicas/pdfs/PTS_10.pdf" TargetMode="External"/><Relationship Id="rId13" Type="http://schemas.openxmlformats.org/officeDocument/2006/relationships/hyperlink" Target="http://mail.udgvirtual.udg.mx/biblioteca/bitstream/123456789/1659/1/proyecto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gina12.com.ar/especiales/archivo/bernardo_kliksberg/007-KLIKSBER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es.org/documentos/doc2012112118083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bservatoritercersector.org/pdf/centre_recursos/3_4_fox_01345.pdf" TargetMode="External"/><Relationship Id="rId4" Type="http://schemas.openxmlformats.org/officeDocument/2006/relationships/settings" Target="settings.xml"/><Relationship Id="rId9" Type="http://schemas.openxmlformats.org/officeDocument/2006/relationships/hyperlink" Target="http://www.salvador.edu.ar/csoc/idicso/docs/sdti021.pdf" TargetMode="External"/><Relationship Id="rId14" Type="http://schemas.openxmlformats.org/officeDocument/2006/relationships/hyperlink" Target="http://old.clad.org/portal/publicaciones-del-clad/revista-clad-reforma-democracia/articulos/030-%20octubre-2004/0051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Du1EMhhJ3pEBIH7SZaubaUG9A==">AMUW2mXi0+W5fuwwYbDIWGnKS6FndgCh5hG6SKhISIZBUJiE8XGmm9Elj5NtgxESTh/xbGGovUe1U3xCONwxF7f4xftP7IavIBI/jrW5qnPNkqXLVoMmKbymTW5cVTtdoY3ukicQRj4Lx/+RiSTj4zw0ZKr7jU84sBCZUiUJbyBAvw0bl0k3T5Wr+B41/D8r8aYsGyqaXR6drJrA11liv9bzR1rhtPvkXz6NjGd60ZylQFT507im7TS6PqLodNJK7B0zhcEkcl5p3WDCZkapuzo2HM3Wh25U/gBBDoKDmUBE290aQndsFeKjD3E1hxSytzHPlCEN/EEBvCvnjB3Yml3a0qUJz+++qqX2hXdmILdWAbrV6dbY7U7w7M6vwSMoKrj9SQyCWaE1DYu+7KzNMZp7s2Q4x9DM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1246</Words>
  <Characters>6856</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Pedro nicolas Valci</cp:lastModifiedBy>
  <cp:revision>7</cp:revision>
  <dcterms:created xsi:type="dcterms:W3CDTF">2020-10-23T17:29:00Z</dcterms:created>
  <dcterms:modified xsi:type="dcterms:W3CDTF">2021-05-21T17:28:00Z</dcterms:modified>
</cp:coreProperties>
</file>