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1464"/>
        <w:gridCol w:w="1795"/>
        <w:gridCol w:w="2945"/>
        <w:gridCol w:w="708"/>
        <w:gridCol w:w="1701"/>
      </w:tblGrid>
      <w:tr w:rsidR="00CC5330" w:rsidRPr="00564918" w14:paraId="1D34F0FC" w14:textId="77777777" w:rsidTr="00CC5330">
        <w:trPr>
          <w:tblHeader/>
        </w:trPr>
        <w:tc>
          <w:tcPr>
            <w:tcW w:w="8613" w:type="dxa"/>
            <w:gridSpan w:val="5"/>
          </w:tcPr>
          <w:p w14:paraId="426AFB3B" w14:textId="77BCE49C" w:rsidR="00CC5330" w:rsidRPr="00564918" w:rsidRDefault="00CC5330" w:rsidP="00CC5330">
            <w:pPr>
              <w:jc w:val="center"/>
              <w:rPr>
                <w:b/>
                <w:bCs/>
              </w:rPr>
            </w:pPr>
            <w:r w:rsidRPr="00CC5330">
              <w:rPr>
                <w:b/>
                <w:bCs/>
                <w:sz w:val="24"/>
                <w:szCs w:val="24"/>
              </w:rPr>
              <w:t>CARRERA DE ESPECIALIZACIÓN EN ESTUDIOS CONTEMPORÁNEOS DE AMÉRICA Y EUROPA</w:t>
            </w:r>
          </w:p>
        </w:tc>
      </w:tr>
      <w:tr w:rsidR="00486C10" w:rsidRPr="00564918" w14:paraId="4C6D8B59" w14:textId="77777777" w:rsidTr="00CC5330">
        <w:trPr>
          <w:tblHeader/>
        </w:trPr>
        <w:tc>
          <w:tcPr>
            <w:tcW w:w="1464" w:type="dxa"/>
          </w:tcPr>
          <w:p w14:paraId="4E6529B1" w14:textId="77777777" w:rsidR="007E38CF" w:rsidRPr="00564918" w:rsidRDefault="007E38CF" w:rsidP="00741931">
            <w:pPr>
              <w:rPr>
                <w:b/>
                <w:bCs/>
              </w:rPr>
            </w:pPr>
            <w:r w:rsidRPr="00564918">
              <w:rPr>
                <w:b/>
                <w:bCs/>
              </w:rPr>
              <w:t>Apellido y nombre</w:t>
            </w:r>
          </w:p>
        </w:tc>
        <w:tc>
          <w:tcPr>
            <w:tcW w:w="1795" w:type="dxa"/>
          </w:tcPr>
          <w:p w14:paraId="19FD594C" w14:textId="77777777" w:rsidR="007E38CF" w:rsidRPr="00564918" w:rsidRDefault="007E38CF" w:rsidP="00741931">
            <w:pPr>
              <w:rPr>
                <w:b/>
                <w:bCs/>
              </w:rPr>
            </w:pPr>
            <w:r w:rsidRPr="00564918">
              <w:rPr>
                <w:b/>
                <w:bCs/>
              </w:rPr>
              <w:t>Coordinador/es, Tutor/es</w:t>
            </w:r>
          </w:p>
        </w:tc>
        <w:tc>
          <w:tcPr>
            <w:tcW w:w="2945" w:type="dxa"/>
          </w:tcPr>
          <w:p w14:paraId="275784F7" w14:textId="77777777" w:rsidR="007E38CF" w:rsidRPr="00564918" w:rsidRDefault="007E38CF" w:rsidP="00741931">
            <w:pPr>
              <w:rPr>
                <w:b/>
                <w:bCs/>
              </w:rPr>
            </w:pPr>
            <w:r w:rsidRPr="00564918">
              <w:rPr>
                <w:b/>
                <w:bCs/>
              </w:rPr>
              <w:t>Nombre Monografía final/ TIF</w:t>
            </w:r>
          </w:p>
        </w:tc>
        <w:tc>
          <w:tcPr>
            <w:tcW w:w="708" w:type="dxa"/>
          </w:tcPr>
          <w:p w14:paraId="6394AEBA" w14:textId="77777777" w:rsidR="007E38CF" w:rsidRPr="00564918" w:rsidRDefault="007E38CF" w:rsidP="00741931">
            <w:pPr>
              <w:rPr>
                <w:b/>
                <w:bCs/>
              </w:rPr>
            </w:pPr>
            <w:proofErr w:type="spellStart"/>
            <w:r w:rsidRPr="00564918">
              <w:rPr>
                <w:b/>
                <w:bCs/>
              </w:rPr>
              <w:t>Calif</w:t>
            </w:r>
            <w:proofErr w:type="spellEnd"/>
            <w:r w:rsidRPr="00564918">
              <w:rPr>
                <w:b/>
                <w:bCs/>
              </w:rPr>
              <w:t>.</w:t>
            </w:r>
          </w:p>
        </w:tc>
        <w:tc>
          <w:tcPr>
            <w:tcW w:w="1701" w:type="dxa"/>
          </w:tcPr>
          <w:p w14:paraId="59FFFBD9" w14:textId="77777777" w:rsidR="007E38CF" w:rsidRPr="00564918" w:rsidRDefault="007E38CF" w:rsidP="00741931">
            <w:pPr>
              <w:rPr>
                <w:b/>
                <w:bCs/>
              </w:rPr>
            </w:pPr>
            <w:r w:rsidRPr="00564918">
              <w:rPr>
                <w:b/>
                <w:bCs/>
              </w:rPr>
              <w:t>Fecha finalización</w:t>
            </w:r>
          </w:p>
        </w:tc>
      </w:tr>
      <w:tr w:rsidR="00B36EAF" w14:paraId="16A7013C" w14:textId="77777777" w:rsidTr="007E38CF">
        <w:tc>
          <w:tcPr>
            <w:tcW w:w="1464" w:type="dxa"/>
          </w:tcPr>
          <w:p w14:paraId="6E3DF24F" w14:textId="1821DC90" w:rsidR="00B36EAF" w:rsidRPr="004F6240" w:rsidRDefault="00B36EAF" w:rsidP="00B36EAF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</w:rPr>
              <w:t>Cuniberti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Maria</w:t>
            </w:r>
            <w:proofErr w:type="spellEnd"/>
            <w:r>
              <w:rPr>
                <w:rFonts w:ascii="Calibri" w:hAnsi="Calibri" w:cs="Calibri"/>
              </w:rPr>
              <w:t xml:space="preserve"> Laura</w:t>
            </w:r>
          </w:p>
        </w:tc>
        <w:tc>
          <w:tcPr>
            <w:tcW w:w="1795" w:type="dxa"/>
          </w:tcPr>
          <w:p w14:paraId="5985A9AC" w14:textId="6617446C" w:rsidR="00B36EAF" w:rsidRPr="004F6240" w:rsidRDefault="00B36EAF" w:rsidP="00B36EA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Sergio </w:t>
            </w:r>
            <w:proofErr w:type="spellStart"/>
            <w:r>
              <w:rPr>
                <w:rFonts w:ascii="Calibri" w:hAnsi="Calibri" w:cs="Calibri"/>
              </w:rPr>
              <w:t>Eissa</w:t>
            </w:r>
            <w:proofErr w:type="spellEnd"/>
          </w:p>
        </w:tc>
        <w:tc>
          <w:tcPr>
            <w:tcW w:w="2945" w:type="dxa"/>
          </w:tcPr>
          <w:p w14:paraId="77CB17C1" w14:textId="25A8C159" w:rsidR="00B36EAF" w:rsidRPr="007E38CF" w:rsidRDefault="00B36EAF" w:rsidP="00B36EAF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“Guerra contra las drogas” en América Latina y Europa: cooperación interregional en la búsqueda de un paradigma superador</w:t>
            </w:r>
          </w:p>
        </w:tc>
        <w:tc>
          <w:tcPr>
            <w:tcW w:w="708" w:type="dxa"/>
          </w:tcPr>
          <w:p w14:paraId="455B3303" w14:textId="560E2C34" w:rsidR="00B36EAF" w:rsidRPr="004F6240" w:rsidRDefault="00B36EAF" w:rsidP="00B3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3C0B401A" w14:textId="78C29B8E" w:rsidR="00B36EAF" w:rsidRPr="00F079DF" w:rsidRDefault="00B36EAF" w:rsidP="00B36EAF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16/03/2021</w:t>
            </w:r>
          </w:p>
        </w:tc>
      </w:tr>
      <w:tr w:rsidR="00B36EAF" w14:paraId="2CB54399" w14:textId="77777777" w:rsidTr="007E38CF">
        <w:tc>
          <w:tcPr>
            <w:tcW w:w="1464" w:type="dxa"/>
          </w:tcPr>
          <w:p w14:paraId="65416F9C" w14:textId="5CD6A087" w:rsidR="00B36EAF" w:rsidRDefault="00B36EAF" w:rsidP="00B36E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Li, </w:t>
            </w:r>
            <w:proofErr w:type="spellStart"/>
            <w:r>
              <w:rPr>
                <w:rFonts w:ascii="Calibri" w:hAnsi="Calibri" w:cs="Calibri"/>
              </w:rPr>
              <w:t>Yongfeng</w:t>
            </w:r>
            <w:proofErr w:type="spellEnd"/>
          </w:p>
        </w:tc>
        <w:tc>
          <w:tcPr>
            <w:tcW w:w="1795" w:type="dxa"/>
          </w:tcPr>
          <w:p w14:paraId="1A63A26B" w14:textId="30D94452" w:rsidR="00B36EAF" w:rsidRDefault="00B36EAF" w:rsidP="00B36E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Alejandro Frenkel</w:t>
            </w:r>
          </w:p>
        </w:tc>
        <w:tc>
          <w:tcPr>
            <w:tcW w:w="2945" w:type="dxa"/>
          </w:tcPr>
          <w:p w14:paraId="7B5AA82D" w14:textId="1A1EB923" w:rsidR="00B36EAF" w:rsidRDefault="00B36EAF" w:rsidP="00B36EA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La era Pandemia (2020): Un camino hacia la iniciativa de la Franja y la Ruta de China, el caso de Argentina  </w:t>
            </w:r>
          </w:p>
        </w:tc>
        <w:tc>
          <w:tcPr>
            <w:tcW w:w="708" w:type="dxa"/>
          </w:tcPr>
          <w:p w14:paraId="5FF2C739" w14:textId="27B121CC" w:rsidR="00B36EAF" w:rsidRDefault="00B36EAF" w:rsidP="00B3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516A5DC9" w14:textId="77777777" w:rsidR="00B36EAF" w:rsidRDefault="00B36EAF" w:rsidP="00B36E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18/03/2021</w:t>
            </w:r>
          </w:p>
          <w:p w14:paraId="7FD1BFBA" w14:textId="77777777" w:rsidR="00B36EAF" w:rsidRDefault="00B36EAF" w:rsidP="00B36EA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36EAF" w14:paraId="30BC2BA2" w14:textId="77777777" w:rsidTr="007E38CF">
        <w:tc>
          <w:tcPr>
            <w:tcW w:w="1464" w:type="dxa"/>
          </w:tcPr>
          <w:p w14:paraId="330DBC79" w14:textId="520D4DC1" w:rsidR="00B36EAF" w:rsidRDefault="00B36EAF" w:rsidP="00B36E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</w:rPr>
              <w:t>Cacciatori</w:t>
            </w:r>
            <w:proofErr w:type="spellEnd"/>
            <w:r>
              <w:rPr>
                <w:rFonts w:ascii="Calibri" w:hAnsi="Calibri" w:cs="Calibri"/>
              </w:rPr>
              <w:t>, Bruno</w:t>
            </w:r>
          </w:p>
        </w:tc>
        <w:tc>
          <w:tcPr>
            <w:tcW w:w="1795" w:type="dxa"/>
          </w:tcPr>
          <w:p w14:paraId="31042EB2" w14:textId="636CC458" w:rsidR="00B36EAF" w:rsidRDefault="00B36EAF" w:rsidP="00B36E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De </w:t>
            </w:r>
            <w:proofErr w:type="spellStart"/>
            <w:r>
              <w:rPr>
                <w:rFonts w:ascii="Calibri" w:hAnsi="Calibri" w:cs="Calibri"/>
              </w:rPr>
              <w:t>Actis</w:t>
            </w:r>
            <w:proofErr w:type="spellEnd"/>
            <w:r>
              <w:rPr>
                <w:rFonts w:ascii="Calibri" w:hAnsi="Calibri" w:cs="Calibri"/>
              </w:rPr>
              <w:t xml:space="preserve">, Esteban </w:t>
            </w:r>
          </w:p>
        </w:tc>
        <w:tc>
          <w:tcPr>
            <w:tcW w:w="2945" w:type="dxa"/>
          </w:tcPr>
          <w:p w14:paraId="08803A1C" w14:textId="5EB55F00" w:rsidR="00B36EAF" w:rsidRDefault="00B36EAF" w:rsidP="00B36EA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Oportunidades de La Ruta de la Seda entre China y Europa</w:t>
            </w:r>
          </w:p>
        </w:tc>
        <w:tc>
          <w:tcPr>
            <w:tcW w:w="708" w:type="dxa"/>
          </w:tcPr>
          <w:p w14:paraId="3A41F6AD" w14:textId="6F0A6694" w:rsidR="00B36EAF" w:rsidRDefault="00B36EAF" w:rsidP="00B3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0FA10EA9" w14:textId="7D0E24F6" w:rsidR="00B36EAF" w:rsidRDefault="00B36EAF" w:rsidP="00B36E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22/03/2021</w:t>
            </w:r>
          </w:p>
        </w:tc>
      </w:tr>
      <w:tr w:rsidR="00B36EAF" w14:paraId="3079E874" w14:textId="77777777" w:rsidTr="007E38CF">
        <w:tc>
          <w:tcPr>
            <w:tcW w:w="1464" w:type="dxa"/>
          </w:tcPr>
          <w:p w14:paraId="3DE2AF35" w14:textId="22ACF279" w:rsidR="00B36EAF" w:rsidRDefault="00B36EAF" w:rsidP="00B36E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Esteban, Nancy</w:t>
            </w:r>
          </w:p>
        </w:tc>
        <w:tc>
          <w:tcPr>
            <w:tcW w:w="1795" w:type="dxa"/>
          </w:tcPr>
          <w:p w14:paraId="3C68576D" w14:textId="5FDEBE3B" w:rsidR="00B36EAF" w:rsidRDefault="00B36EAF" w:rsidP="00B36E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Alejandro Frenkel</w:t>
            </w:r>
          </w:p>
        </w:tc>
        <w:tc>
          <w:tcPr>
            <w:tcW w:w="2945" w:type="dxa"/>
          </w:tcPr>
          <w:p w14:paraId="09EEBBE7" w14:textId="7F34D910" w:rsidR="00B36EAF" w:rsidRDefault="00B36EAF" w:rsidP="00B36EA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Asimetrías entre Brasil y Argentina en el Mercosur. Los ejemplos en las industrias del calzado, automotriz, azúcar y farmacéutica</w:t>
            </w:r>
          </w:p>
        </w:tc>
        <w:tc>
          <w:tcPr>
            <w:tcW w:w="708" w:type="dxa"/>
          </w:tcPr>
          <w:p w14:paraId="26AB5573" w14:textId="29782FC7" w:rsidR="00B36EAF" w:rsidRDefault="00B36EAF" w:rsidP="00B3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15F9F007" w14:textId="02CDAD9A" w:rsidR="00B36EAF" w:rsidRDefault="00B36EAF" w:rsidP="00B36E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22/03/2021</w:t>
            </w:r>
          </w:p>
        </w:tc>
      </w:tr>
      <w:tr w:rsidR="00B36EAF" w14:paraId="2CFA3E08" w14:textId="77777777" w:rsidTr="007E38CF">
        <w:tc>
          <w:tcPr>
            <w:tcW w:w="1464" w:type="dxa"/>
          </w:tcPr>
          <w:p w14:paraId="1A28B923" w14:textId="11E6EE6A" w:rsidR="00B36EAF" w:rsidRDefault="00B36EAF" w:rsidP="00B36E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BARONI, Danilo</w:t>
            </w:r>
          </w:p>
        </w:tc>
        <w:tc>
          <w:tcPr>
            <w:tcW w:w="1795" w:type="dxa"/>
          </w:tcPr>
          <w:p w14:paraId="27532F96" w14:textId="63551127" w:rsidR="00B36EAF" w:rsidRDefault="00B36EAF" w:rsidP="00B36E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</w:rPr>
              <w:t>Amilcar</w:t>
            </w:r>
            <w:proofErr w:type="spellEnd"/>
            <w:r>
              <w:rPr>
                <w:rFonts w:ascii="Calibri" w:hAnsi="Calibri" w:cs="Calibri"/>
              </w:rPr>
              <w:t xml:space="preserve"> Salas Oroño</w:t>
            </w:r>
          </w:p>
        </w:tc>
        <w:tc>
          <w:tcPr>
            <w:tcW w:w="2945" w:type="dxa"/>
          </w:tcPr>
          <w:p w14:paraId="3D5545FD" w14:textId="517FEB4B" w:rsidR="00B36EAF" w:rsidRDefault="00B36EAF" w:rsidP="00B36EA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La Cuestión Venezolana en el Grupo de Lima y la Unión Europea (2018-2019): Argentina entre la diplomacia y la injerencia</w:t>
            </w:r>
          </w:p>
        </w:tc>
        <w:tc>
          <w:tcPr>
            <w:tcW w:w="708" w:type="dxa"/>
          </w:tcPr>
          <w:p w14:paraId="0B6AD31B" w14:textId="33728C31" w:rsidR="00B36EAF" w:rsidRDefault="00B36EAF" w:rsidP="00B3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1C315E45" w14:textId="4C78F583" w:rsidR="00B36EAF" w:rsidRDefault="00B36EAF" w:rsidP="00B36E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14/04/2021</w:t>
            </w:r>
          </w:p>
        </w:tc>
      </w:tr>
      <w:tr w:rsidR="00B36EAF" w14:paraId="5E80D19F" w14:textId="77777777" w:rsidTr="007E38CF">
        <w:tc>
          <w:tcPr>
            <w:tcW w:w="1464" w:type="dxa"/>
          </w:tcPr>
          <w:p w14:paraId="172A7EE4" w14:textId="6EDD0E7F" w:rsidR="00B36EAF" w:rsidRDefault="00B36EAF" w:rsidP="00B36E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ABELAIRA, Anabel</w:t>
            </w:r>
          </w:p>
        </w:tc>
        <w:tc>
          <w:tcPr>
            <w:tcW w:w="1795" w:type="dxa"/>
          </w:tcPr>
          <w:p w14:paraId="5452BD54" w14:textId="318200BE" w:rsidR="00B36EAF" w:rsidRDefault="00B36EAF" w:rsidP="00B36E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Eduardo Nazareno </w:t>
            </w:r>
            <w:proofErr w:type="spellStart"/>
            <w:r>
              <w:rPr>
                <w:rFonts w:ascii="Calibri" w:hAnsi="Calibri" w:cs="Calibri"/>
              </w:rPr>
              <w:t>Sanchez</w:t>
            </w:r>
            <w:proofErr w:type="spellEnd"/>
          </w:p>
        </w:tc>
        <w:tc>
          <w:tcPr>
            <w:tcW w:w="2945" w:type="dxa"/>
          </w:tcPr>
          <w:p w14:paraId="05362AD1" w14:textId="6363545C" w:rsidR="00B36EAF" w:rsidRDefault="00B36EAF" w:rsidP="00B36EA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El derrotero de la tecnología en el área aeroespacial y la incidencia de la dual; tensiones y cooperación con América y la UE</w:t>
            </w:r>
          </w:p>
        </w:tc>
        <w:tc>
          <w:tcPr>
            <w:tcW w:w="708" w:type="dxa"/>
          </w:tcPr>
          <w:p w14:paraId="0A154B9A" w14:textId="74A8375E" w:rsidR="00B36EAF" w:rsidRDefault="00B36EAF" w:rsidP="00B3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6E0204D8" w14:textId="74610B34" w:rsidR="00B36EAF" w:rsidRDefault="00B36EAF" w:rsidP="00B36E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02/06/2021</w:t>
            </w:r>
          </w:p>
        </w:tc>
      </w:tr>
      <w:tr w:rsidR="00B36EAF" w14:paraId="22331BCA" w14:textId="77777777" w:rsidTr="007E38CF">
        <w:tc>
          <w:tcPr>
            <w:tcW w:w="1464" w:type="dxa"/>
          </w:tcPr>
          <w:p w14:paraId="0EF6A40C" w14:textId="4C0A911D" w:rsidR="00B36EAF" w:rsidRDefault="00B36EAF" w:rsidP="00B36E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Aravena </w:t>
            </w:r>
            <w:proofErr w:type="spellStart"/>
            <w:r>
              <w:rPr>
                <w:rFonts w:ascii="Calibri" w:hAnsi="Calibri" w:cs="Calibri"/>
                <w:color w:val="000000"/>
              </w:rPr>
              <w:t>Aravena</w:t>
            </w:r>
            <w:proofErr w:type="spellEnd"/>
            <w:r>
              <w:rPr>
                <w:rFonts w:ascii="Calibri" w:hAnsi="Calibri" w:cs="Calibri"/>
                <w:color w:val="000000"/>
              </w:rPr>
              <w:t>, Dominique</w:t>
            </w:r>
          </w:p>
        </w:tc>
        <w:tc>
          <w:tcPr>
            <w:tcW w:w="1795" w:type="dxa"/>
          </w:tcPr>
          <w:p w14:paraId="27000753" w14:textId="4C6DE36B" w:rsidR="00B36EAF" w:rsidRDefault="00B36EAF" w:rsidP="00B36E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Marina Gabriela Mendoza </w:t>
            </w:r>
          </w:p>
        </w:tc>
        <w:tc>
          <w:tcPr>
            <w:tcW w:w="2945" w:type="dxa"/>
          </w:tcPr>
          <w:p w14:paraId="4725C003" w14:textId="2EBA7091" w:rsidR="00B36EAF" w:rsidRDefault="00B36EAF" w:rsidP="00B36EA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El estallido de octubre, ¿fin de la primavera neoliberal chilena?</w:t>
            </w:r>
          </w:p>
        </w:tc>
        <w:tc>
          <w:tcPr>
            <w:tcW w:w="708" w:type="dxa"/>
          </w:tcPr>
          <w:p w14:paraId="0E440A29" w14:textId="417D2558" w:rsidR="00B36EAF" w:rsidRDefault="00B36EAF" w:rsidP="00B3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63467CEA" w14:textId="790E836C" w:rsidR="00B36EAF" w:rsidRDefault="00B36EAF" w:rsidP="00B36E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08/06/2021</w:t>
            </w:r>
          </w:p>
        </w:tc>
      </w:tr>
      <w:tr w:rsidR="00B36EAF" w14:paraId="139949BE" w14:textId="77777777" w:rsidTr="007E38CF">
        <w:tc>
          <w:tcPr>
            <w:tcW w:w="1464" w:type="dxa"/>
          </w:tcPr>
          <w:p w14:paraId="5161BF4E" w14:textId="56668D40" w:rsidR="00B36EAF" w:rsidRDefault="00B36EAF" w:rsidP="00B36E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Montoya, Gabriel</w:t>
            </w:r>
          </w:p>
        </w:tc>
        <w:tc>
          <w:tcPr>
            <w:tcW w:w="1795" w:type="dxa"/>
          </w:tcPr>
          <w:p w14:paraId="2DF50707" w14:textId="3745BDF2" w:rsidR="00B36EAF" w:rsidRDefault="00B36EAF" w:rsidP="00B36E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Alejandro Frenkel</w:t>
            </w:r>
          </w:p>
        </w:tc>
        <w:tc>
          <w:tcPr>
            <w:tcW w:w="2945" w:type="dxa"/>
          </w:tcPr>
          <w:p w14:paraId="2C1B5C67" w14:textId="0994C3C2" w:rsidR="00B36EAF" w:rsidRDefault="00B36EAF" w:rsidP="00B36EA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Las nuevas derechas y la utilización de la protesta social: Los casos del PRO en Argentina y VOX en España</w:t>
            </w:r>
          </w:p>
        </w:tc>
        <w:tc>
          <w:tcPr>
            <w:tcW w:w="708" w:type="dxa"/>
          </w:tcPr>
          <w:p w14:paraId="30B4B27C" w14:textId="2B26B0F6" w:rsidR="00B36EAF" w:rsidRDefault="00B36EAF" w:rsidP="00B36E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1F301B70" w14:textId="065F8BC9" w:rsidR="00B36EAF" w:rsidRDefault="00B36EAF" w:rsidP="00B36E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13/08/2021</w:t>
            </w:r>
          </w:p>
        </w:tc>
      </w:tr>
    </w:tbl>
    <w:p w14:paraId="3CD4E6AD" w14:textId="77777777" w:rsidR="002E6C84" w:rsidRPr="002E6C84" w:rsidRDefault="002E6C84">
      <w:pPr>
        <w:rPr>
          <w:sz w:val="20"/>
          <w:szCs w:val="20"/>
        </w:rPr>
      </w:pPr>
    </w:p>
    <w:sectPr w:rsidR="002E6C84" w:rsidRPr="002E6C8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1D13" w14:textId="77777777" w:rsidR="00DB244A" w:rsidRDefault="00DB244A" w:rsidP="00CD353E">
      <w:pPr>
        <w:spacing w:after="0" w:line="240" w:lineRule="auto"/>
      </w:pPr>
      <w:r>
        <w:separator/>
      </w:r>
    </w:p>
  </w:endnote>
  <w:endnote w:type="continuationSeparator" w:id="0">
    <w:p w14:paraId="2E4F9236" w14:textId="77777777" w:rsidR="00DB244A" w:rsidRDefault="00DB244A" w:rsidP="00CD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C4D7A" w14:textId="77777777" w:rsidR="00DB244A" w:rsidRDefault="00DB244A" w:rsidP="00CD353E">
      <w:pPr>
        <w:spacing w:after="0" w:line="240" w:lineRule="auto"/>
      </w:pPr>
      <w:r>
        <w:separator/>
      </w:r>
    </w:p>
  </w:footnote>
  <w:footnote w:type="continuationSeparator" w:id="0">
    <w:p w14:paraId="0E4957DD" w14:textId="77777777" w:rsidR="00DB244A" w:rsidRDefault="00DB244A" w:rsidP="00CD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604A" w14:textId="77777777" w:rsidR="00741931" w:rsidRDefault="00741931">
    <w:pPr>
      <w:pStyle w:val="Encabezado"/>
    </w:pPr>
    <w:r w:rsidRPr="00FD59C4">
      <w:rPr>
        <w:noProof/>
        <w:lang w:eastAsia="es-AR"/>
      </w:rPr>
      <w:drawing>
        <wp:inline distT="0" distB="0" distL="0" distR="0" wp14:anchorId="43F7EDCF" wp14:editId="196AF9B0">
          <wp:extent cx="5461000" cy="1081561"/>
          <wp:effectExtent l="0" t="0" r="6350" b="4445"/>
          <wp:docPr id="5" name="Imagen 5" descr="C:\Users\usuario\Documents\Laura Maestrias\seac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cuments\Laura Maestrias\seacolo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194" cy="1081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84"/>
    <w:rsid w:val="0000304A"/>
    <w:rsid w:val="000153AF"/>
    <w:rsid w:val="00052C89"/>
    <w:rsid w:val="0008010F"/>
    <w:rsid w:val="000A2869"/>
    <w:rsid w:val="00176DE4"/>
    <w:rsid w:val="001C6378"/>
    <w:rsid w:val="001D1951"/>
    <w:rsid w:val="002E6C84"/>
    <w:rsid w:val="002F16A8"/>
    <w:rsid w:val="003055FA"/>
    <w:rsid w:val="00316798"/>
    <w:rsid w:val="00366B2C"/>
    <w:rsid w:val="00405684"/>
    <w:rsid w:val="004315D6"/>
    <w:rsid w:val="00456013"/>
    <w:rsid w:val="00477379"/>
    <w:rsid w:val="00486C10"/>
    <w:rsid w:val="00490D2D"/>
    <w:rsid w:val="004C4B5B"/>
    <w:rsid w:val="004E11B7"/>
    <w:rsid w:val="004E4838"/>
    <w:rsid w:val="00557FFB"/>
    <w:rsid w:val="00564918"/>
    <w:rsid w:val="005D1CA7"/>
    <w:rsid w:val="005D281D"/>
    <w:rsid w:val="005E4A32"/>
    <w:rsid w:val="00602659"/>
    <w:rsid w:val="0062153E"/>
    <w:rsid w:val="00643395"/>
    <w:rsid w:val="006A7F2E"/>
    <w:rsid w:val="006E7680"/>
    <w:rsid w:val="00741931"/>
    <w:rsid w:val="007B6D1B"/>
    <w:rsid w:val="007D3931"/>
    <w:rsid w:val="007E38CF"/>
    <w:rsid w:val="008D29B8"/>
    <w:rsid w:val="008D2AFF"/>
    <w:rsid w:val="009445B4"/>
    <w:rsid w:val="009517A8"/>
    <w:rsid w:val="00952334"/>
    <w:rsid w:val="00976236"/>
    <w:rsid w:val="009C09DE"/>
    <w:rsid w:val="009E3B7A"/>
    <w:rsid w:val="00A055C1"/>
    <w:rsid w:val="00A140FD"/>
    <w:rsid w:val="00A453F7"/>
    <w:rsid w:val="00B03D81"/>
    <w:rsid w:val="00B13E86"/>
    <w:rsid w:val="00B36EAF"/>
    <w:rsid w:val="00B9252E"/>
    <w:rsid w:val="00C04183"/>
    <w:rsid w:val="00C531A7"/>
    <w:rsid w:val="00C81A63"/>
    <w:rsid w:val="00CA1C03"/>
    <w:rsid w:val="00CC5330"/>
    <w:rsid w:val="00CD353E"/>
    <w:rsid w:val="00CE15A5"/>
    <w:rsid w:val="00D77933"/>
    <w:rsid w:val="00DB244A"/>
    <w:rsid w:val="00E1402A"/>
    <w:rsid w:val="00E45893"/>
    <w:rsid w:val="00FA4880"/>
    <w:rsid w:val="00FB1EF4"/>
    <w:rsid w:val="00FB4CC9"/>
    <w:rsid w:val="00FC3EE1"/>
    <w:rsid w:val="00FE19C9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C851"/>
  <w15:docId w15:val="{660BA147-2782-4CC7-B6E4-4A6A6FFD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2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29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D29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E4A32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D2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D2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D29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D3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53E"/>
  </w:style>
  <w:style w:type="paragraph" w:styleId="Piedepgina">
    <w:name w:val="footer"/>
    <w:basedOn w:val="Normal"/>
    <w:link w:val="PiedepginaCar"/>
    <w:uiPriority w:val="99"/>
    <w:unhideWhenUsed/>
    <w:rsid w:val="00CD3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53E"/>
  </w:style>
  <w:style w:type="paragraph" w:styleId="Textodeglobo">
    <w:name w:val="Balloon Text"/>
    <w:basedOn w:val="Normal"/>
    <w:link w:val="TextodegloboCar"/>
    <w:uiPriority w:val="99"/>
    <w:semiHidden/>
    <w:unhideWhenUsed/>
    <w:rsid w:val="00CD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3E"/>
    <w:rPr>
      <w:rFonts w:ascii="Tahoma" w:hAnsi="Tahoma" w:cs="Tahoma"/>
      <w:sz w:val="16"/>
      <w:szCs w:val="16"/>
    </w:rPr>
  </w:style>
  <w:style w:type="table" w:customStyle="1" w:styleId="Tablanormal41">
    <w:name w:val="Tabla normal 41"/>
    <w:basedOn w:val="Tablanormal"/>
    <w:uiPriority w:val="44"/>
    <w:rsid w:val="00490D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SOLEDAD NOVELLE</dc:creator>
  <cp:lastModifiedBy>pc</cp:lastModifiedBy>
  <cp:revision>3</cp:revision>
  <dcterms:created xsi:type="dcterms:W3CDTF">2021-12-13T03:12:00Z</dcterms:created>
  <dcterms:modified xsi:type="dcterms:W3CDTF">2021-12-13T18:05:00Z</dcterms:modified>
</cp:coreProperties>
</file>