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42AB" w14:textId="77777777" w:rsidR="00932625" w:rsidRDefault="00973BD1">
      <w:pPr>
        <w:pStyle w:val="Ttul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heading=h.gjdgxs" w:colFirst="0" w:colLast="0"/>
      <w:bookmarkEnd w:id="0"/>
      <w:r>
        <w:rPr>
          <w:sz w:val="36"/>
          <w:szCs w:val="36"/>
        </w:rPr>
        <w:t>PRESENTACIÓN DE PROPUESTAS</w:t>
      </w:r>
    </w:p>
    <w:p w14:paraId="3BB177B5" w14:textId="77777777" w:rsidR="00932625" w:rsidRDefault="00973BD1">
      <w:pPr>
        <w:pStyle w:val="Ttulo1"/>
        <w:spacing w:after="0"/>
        <w:rPr>
          <w:sz w:val="36"/>
          <w:szCs w:val="36"/>
        </w:rPr>
      </w:pPr>
      <w:bookmarkStart w:id="1" w:name="_heading=h.30j0zll" w:colFirst="0" w:colLast="0"/>
      <w:bookmarkEnd w:id="1"/>
      <w:r>
        <w:rPr>
          <w:sz w:val="36"/>
          <w:szCs w:val="36"/>
        </w:rPr>
        <w:t>1. TÍTULO DEL CURSO</w:t>
      </w:r>
    </w:p>
    <w:tbl>
      <w:tblPr>
        <w:tblStyle w:val="ae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32625" w14:paraId="130FE58F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2F93" w14:textId="1E1EB9CB" w:rsidR="00932625" w:rsidRDefault="00E127C3" w:rsidP="00511CC1">
            <w:r>
              <w:t xml:space="preserve">Marketing </w:t>
            </w:r>
            <w:proofErr w:type="spellStart"/>
            <w:r>
              <w:t>Analytics</w:t>
            </w:r>
            <w:proofErr w:type="spellEnd"/>
            <w:r>
              <w:t xml:space="preserve">: Data </w:t>
            </w:r>
            <w:proofErr w:type="spellStart"/>
            <w:r>
              <w:t>Science</w:t>
            </w:r>
            <w:proofErr w:type="spellEnd"/>
            <w:r>
              <w:t xml:space="preserve"> y Business </w:t>
            </w:r>
            <w:proofErr w:type="spellStart"/>
            <w:r>
              <w:t>Intelligence</w:t>
            </w:r>
            <w:proofErr w:type="spellEnd"/>
            <w:r>
              <w:t xml:space="preserve"> para Especialistas en Marketing</w:t>
            </w:r>
          </w:p>
        </w:tc>
      </w:tr>
    </w:tbl>
    <w:p w14:paraId="63E6598B" w14:textId="77777777" w:rsidR="00932625" w:rsidRDefault="00973BD1">
      <w:pPr>
        <w:pStyle w:val="Ttulo1"/>
        <w:rPr>
          <w:sz w:val="36"/>
          <w:szCs w:val="36"/>
        </w:rPr>
      </w:pPr>
      <w:bookmarkStart w:id="2" w:name="_heading=h.1fob9te" w:colFirst="0" w:colLast="0"/>
      <w:bookmarkEnd w:id="2"/>
      <w:r>
        <w:rPr>
          <w:sz w:val="36"/>
          <w:szCs w:val="36"/>
        </w:rPr>
        <w:t>2. DOCENTE A CARGO Y EQUIPO DOCENTE</w:t>
      </w:r>
    </w:p>
    <w:p w14:paraId="170604FD" w14:textId="77777777" w:rsidR="00932625" w:rsidRDefault="00973BD1">
      <w:r>
        <w:t>(Completar una línea por cada Docente)</w:t>
      </w:r>
    </w:p>
    <w:tbl>
      <w:tblPr>
        <w:tblStyle w:val="af"/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932625" w14:paraId="0C5760BF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A0911" w14:textId="77777777" w:rsidR="00932625" w:rsidRDefault="00973BD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C2FD" w14:textId="61D78ED8" w:rsidR="00932625" w:rsidRDefault="00511CC1" w:rsidP="00511CC1">
            <w:r>
              <w:t xml:space="preserve">Leonel </w:t>
            </w:r>
            <w:proofErr w:type="spellStart"/>
            <w:r>
              <w:t>Frattesi</w:t>
            </w:r>
            <w:proofErr w:type="spellEnd"/>
            <w:r>
              <w:t xml:space="preserve"> </w:t>
            </w:r>
          </w:p>
        </w:tc>
      </w:tr>
      <w:tr w:rsidR="00932625" w14:paraId="022292D4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7242E" w14:textId="77777777" w:rsidR="00932625" w:rsidRDefault="0093262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B34D" w14:textId="77777777" w:rsidR="00932625" w:rsidRDefault="00932625">
            <w:pPr>
              <w:widowControl w:val="0"/>
              <w:spacing w:after="0" w:line="240" w:lineRule="auto"/>
            </w:pPr>
          </w:p>
        </w:tc>
      </w:tr>
      <w:tr w:rsidR="00932625" w14:paraId="5D319ED3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77A41" w14:textId="77777777" w:rsidR="00932625" w:rsidRDefault="0093262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BBAD" w14:textId="77777777" w:rsidR="00932625" w:rsidRDefault="00932625">
            <w:pPr>
              <w:widowControl w:val="0"/>
              <w:spacing w:after="0" w:line="240" w:lineRule="auto"/>
            </w:pPr>
          </w:p>
        </w:tc>
      </w:tr>
    </w:tbl>
    <w:p w14:paraId="53A6DE14" w14:textId="77777777" w:rsidR="00932625" w:rsidRDefault="00973BD1">
      <w:pPr>
        <w:pStyle w:val="Ttulo1"/>
        <w:rPr>
          <w:sz w:val="36"/>
          <w:szCs w:val="36"/>
        </w:rPr>
      </w:pPr>
      <w:bookmarkStart w:id="3" w:name="_heading=h.3znysh7" w:colFirst="0" w:colLast="0"/>
      <w:bookmarkEnd w:id="3"/>
      <w:r>
        <w:rPr>
          <w:sz w:val="36"/>
          <w:szCs w:val="36"/>
        </w:rPr>
        <w:t>3. JUSTIFICACIÓN - FUNDAMENTACIÓN</w:t>
      </w:r>
    </w:p>
    <w:p w14:paraId="43A28A1F" w14:textId="77777777" w:rsidR="00932625" w:rsidRDefault="00973BD1">
      <w:r>
        <w:t>(ABSTRACT/RESUMEN: Describa la propuesta en 10 líneas)</w:t>
      </w:r>
    </w:p>
    <w:tbl>
      <w:tblPr>
        <w:tblStyle w:val="af0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32625" w14:paraId="16D51601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7487" w14:textId="5CA03D5C" w:rsidR="00E127C3" w:rsidRPr="005A40FC" w:rsidRDefault="009B378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A40FC">
              <w:rPr>
                <w:sz w:val="20"/>
                <w:szCs w:val="20"/>
              </w:rPr>
              <w:t>Las compañías</w:t>
            </w:r>
            <w:r w:rsidR="00E127C3" w:rsidRPr="005A40FC">
              <w:rPr>
                <w:sz w:val="20"/>
                <w:szCs w:val="20"/>
              </w:rPr>
              <w:t xml:space="preserve"> disponen de cada vez más información sobre el comportamiento de </w:t>
            </w:r>
            <w:r w:rsidRPr="005A40FC">
              <w:rPr>
                <w:sz w:val="20"/>
                <w:szCs w:val="20"/>
              </w:rPr>
              <w:t>sus</w:t>
            </w:r>
            <w:r w:rsidR="00E127C3" w:rsidRPr="005A40FC">
              <w:rPr>
                <w:sz w:val="20"/>
                <w:szCs w:val="20"/>
              </w:rPr>
              <w:t xml:space="preserve"> consumidores y la performance de sus canales. Sin embargo, eso no siempre se traduce en mejores decisiones.</w:t>
            </w:r>
          </w:p>
          <w:p w14:paraId="2F433262" w14:textId="5D2DC4ED" w:rsidR="00E127C3" w:rsidRPr="005A40FC" w:rsidRDefault="00E127C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A40FC">
              <w:rPr>
                <w:sz w:val="20"/>
                <w:szCs w:val="20"/>
              </w:rPr>
              <w:t xml:space="preserve">En las </w:t>
            </w:r>
            <w:r w:rsidR="005A40FC" w:rsidRPr="005A40FC">
              <w:rPr>
                <w:sz w:val="20"/>
                <w:szCs w:val="20"/>
              </w:rPr>
              <w:t>organizaciones</w:t>
            </w:r>
            <w:r w:rsidRPr="005A40FC">
              <w:rPr>
                <w:sz w:val="20"/>
                <w:szCs w:val="20"/>
              </w:rPr>
              <w:t xml:space="preserve"> más competitivas, la data ya no es algo exclusivo de equipos de especialistas en tecnología. Esa democratización </w:t>
            </w:r>
            <w:r w:rsidR="009B378E" w:rsidRPr="005A40FC">
              <w:rPr>
                <w:sz w:val="20"/>
                <w:szCs w:val="20"/>
              </w:rPr>
              <w:t xml:space="preserve">de los datos </w:t>
            </w:r>
            <w:r w:rsidRPr="005A40FC">
              <w:rPr>
                <w:sz w:val="20"/>
                <w:szCs w:val="20"/>
              </w:rPr>
              <w:t xml:space="preserve">requiere que todos los equipos </w:t>
            </w:r>
            <w:r w:rsidR="009B378E" w:rsidRPr="005A40FC">
              <w:rPr>
                <w:sz w:val="20"/>
                <w:szCs w:val="20"/>
              </w:rPr>
              <w:t>est</w:t>
            </w:r>
            <w:r w:rsidR="001B75C8" w:rsidRPr="005A40FC">
              <w:rPr>
                <w:sz w:val="20"/>
                <w:szCs w:val="20"/>
              </w:rPr>
              <w:t>é</w:t>
            </w:r>
            <w:r w:rsidR="009B378E" w:rsidRPr="005A40FC">
              <w:rPr>
                <w:sz w:val="20"/>
                <w:szCs w:val="20"/>
              </w:rPr>
              <w:t xml:space="preserve">n versados sobre la aplicación de métodos y tecnologías </w:t>
            </w:r>
            <w:r w:rsidR="001B75C8" w:rsidRPr="005A40FC">
              <w:rPr>
                <w:sz w:val="20"/>
                <w:szCs w:val="20"/>
              </w:rPr>
              <w:t>avanzados para obtener valor de la información.</w:t>
            </w:r>
          </w:p>
          <w:p w14:paraId="4D998D78" w14:textId="2F60FA3D" w:rsidR="00932625" w:rsidRDefault="00055559">
            <w:pPr>
              <w:widowControl w:val="0"/>
              <w:spacing w:after="0" w:line="240" w:lineRule="auto"/>
            </w:pPr>
            <w:r w:rsidRPr="005A40FC">
              <w:rPr>
                <w:sz w:val="20"/>
                <w:szCs w:val="20"/>
              </w:rPr>
              <w:t>La mayor parte de los cursos de introducción</w:t>
            </w:r>
            <w:r w:rsidR="005A40FC" w:rsidRPr="005A40FC">
              <w:rPr>
                <w:sz w:val="20"/>
                <w:szCs w:val="20"/>
              </w:rPr>
              <w:t xml:space="preserve"> al análisis avanzado de datos son genéricos, orientados tanto a alguien que comienza su trayecto como especialista en ciencia de datos, como para aquel que trabajando en otra disciplina. </w:t>
            </w:r>
            <w:r w:rsidR="001B75C8" w:rsidRPr="005A40FC">
              <w:rPr>
                <w:sz w:val="20"/>
                <w:szCs w:val="20"/>
              </w:rPr>
              <w:t>El</w:t>
            </w:r>
            <w:r w:rsidR="005A40FC" w:rsidRPr="005A40FC">
              <w:rPr>
                <w:sz w:val="20"/>
                <w:szCs w:val="20"/>
              </w:rPr>
              <w:t xml:space="preserve"> presente programa está diseñado </w:t>
            </w:r>
            <w:proofErr w:type="spellStart"/>
            <w:r w:rsidR="005A40FC" w:rsidRPr="005A40FC">
              <w:rPr>
                <w:sz w:val="20"/>
                <w:szCs w:val="20"/>
              </w:rPr>
              <w:t>especificamente</w:t>
            </w:r>
            <w:proofErr w:type="spellEnd"/>
            <w:r w:rsidR="005A40FC" w:rsidRPr="005A40FC">
              <w:rPr>
                <w:sz w:val="20"/>
                <w:szCs w:val="20"/>
              </w:rPr>
              <w:t xml:space="preserve"> para brindar a los especialistas en marketing el conocimiento necesario para aplicar en su propia disciplina dichas herramientas, ya sea de forma autónoma o en colaboración con especialistas.</w:t>
            </w:r>
          </w:p>
        </w:tc>
      </w:tr>
    </w:tbl>
    <w:p w14:paraId="07B9DCF0" w14:textId="77777777" w:rsidR="00932625" w:rsidRDefault="00973BD1">
      <w:pPr>
        <w:pStyle w:val="Ttulo1"/>
        <w:rPr>
          <w:sz w:val="36"/>
          <w:szCs w:val="36"/>
        </w:rPr>
      </w:pPr>
      <w:bookmarkStart w:id="4" w:name="_heading=h.2et92p0" w:colFirst="0" w:colLast="0"/>
      <w:bookmarkEnd w:id="4"/>
      <w:r>
        <w:rPr>
          <w:sz w:val="36"/>
          <w:szCs w:val="36"/>
        </w:rPr>
        <w:t>4. OBJETIVOS</w:t>
      </w:r>
    </w:p>
    <w:tbl>
      <w:tblPr>
        <w:tblStyle w:val="af1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32625" w14:paraId="2235E04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94FD" w14:textId="77777777" w:rsidR="005B1031" w:rsidRDefault="00AF79D9" w:rsidP="0009565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A40FC">
              <w:rPr>
                <w:sz w:val="20"/>
                <w:szCs w:val="20"/>
              </w:rPr>
              <w:t xml:space="preserve">El presente programa está diseñado </w:t>
            </w:r>
            <w:proofErr w:type="spellStart"/>
            <w:r w:rsidRPr="005A40FC">
              <w:rPr>
                <w:sz w:val="20"/>
                <w:szCs w:val="20"/>
              </w:rPr>
              <w:t>especificamente</w:t>
            </w:r>
            <w:proofErr w:type="spellEnd"/>
            <w:r w:rsidRPr="005A40FC">
              <w:rPr>
                <w:sz w:val="20"/>
                <w:szCs w:val="20"/>
              </w:rPr>
              <w:t xml:space="preserve"> para brindar a los especialistas en marketing el conocimiento necesario para aplicar en su propia disciplina dichas herramientas</w:t>
            </w:r>
            <w:r w:rsidR="005B1031">
              <w:rPr>
                <w:sz w:val="20"/>
                <w:szCs w:val="20"/>
              </w:rPr>
              <w:t xml:space="preserve"> y </w:t>
            </w:r>
            <w:proofErr w:type="spellStart"/>
            <w:r w:rsidR="005B1031">
              <w:rPr>
                <w:sz w:val="20"/>
                <w:szCs w:val="20"/>
              </w:rPr>
              <w:t>metologías</w:t>
            </w:r>
            <w:proofErr w:type="spellEnd"/>
            <w:r w:rsidR="005B1031">
              <w:rPr>
                <w:sz w:val="20"/>
                <w:szCs w:val="20"/>
              </w:rPr>
              <w:t>.</w:t>
            </w:r>
          </w:p>
          <w:p w14:paraId="3F874C09" w14:textId="013C35EC" w:rsidR="005B1031" w:rsidRDefault="005B1031" w:rsidP="0009565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programa estará centrado en formarlos para la definición, gestión y ejecución de una estrategia de marketing centrada en datos.</w:t>
            </w:r>
          </w:p>
          <w:p w14:paraId="00C3374E" w14:textId="5675C011" w:rsidR="005B1031" w:rsidRDefault="005B1031" w:rsidP="0009565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05D9BFD" w14:textId="17B8A0A0" w:rsidR="00932625" w:rsidRPr="005B1031" w:rsidRDefault="005B1031" w:rsidP="0009565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Aprenderán a traducir problemas de negocio en problemas de ciencia de datos y </w:t>
            </w:r>
            <w:proofErr w:type="spellStart"/>
            <w:r>
              <w:rPr>
                <w:sz w:val="20"/>
                <w:szCs w:val="20"/>
              </w:rPr>
              <w:t>business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intelligence</w:t>
            </w:r>
            <w:proofErr w:type="spellEnd"/>
            <w:r>
              <w:rPr>
                <w:sz w:val="20"/>
                <w:szCs w:val="20"/>
              </w:rPr>
              <w:t xml:space="preserve">, a comprender la información disponible y necesaria en el ecosistema de datos tanto digital como offline, a ejecutar parte de esa estrategia de forma autónoma utilizando </w:t>
            </w:r>
            <w:proofErr w:type="spellStart"/>
            <w:r>
              <w:rPr>
                <w:sz w:val="20"/>
                <w:szCs w:val="20"/>
              </w:rPr>
              <w:t>tecnológias</w:t>
            </w:r>
            <w:proofErr w:type="spellEnd"/>
            <w:r>
              <w:rPr>
                <w:sz w:val="20"/>
                <w:szCs w:val="20"/>
              </w:rPr>
              <w:t xml:space="preserve"> propias de equipos de negocio (SQL, </w:t>
            </w:r>
            <w:proofErr w:type="spellStart"/>
            <w:r>
              <w:rPr>
                <w:sz w:val="20"/>
                <w:szCs w:val="20"/>
              </w:rPr>
              <w:t>dashboarding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linámientos</w:t>
            </w:r>
            <w:proofErr w:type="spellEnd"/>
            <w:r>
              <w:rPr>
                <w:sz w:val="20"/>
                <w:szCs w:val="20"/>
              </w:rPr>
              <w:t xml:space="preserve"> básicos de Python) y a interactuar de forma eficiente con equipos de ciencia e </w:t>
            </w:r>
            <w:proofErr w:type="spellStart"/>
            <w:r>
              <w:rPr>
                <w:sz w:val="20"/>
                <w:szCs w:val="20"/>
              </w:rPr>
              <w:t>ingenieria</w:t>
            </w:r>
            <w:proofErr w:type="spellEnd"/>
            <w:r>
              <w:rPr>
                <w:sz w:val="20"/>
                <w:szCs w:val="20"/>
              </w:rPr>
              <w:t xml:space="preserve"> de datos.</w:t>
            </w:r>
          </w:p>
        </w:tc>
      </w:tr>
    </w:tbl>
    <w:p w14:paraId="07E8B898" w14:textId="77777777" w:rsidR="00932625" w:rsidRDefault="00973BD1">
      <w:pPr>
        <w:pStyle w:val="Ttulo1"/>
        <w:rPr>
          <w:sz w:val="36"/>
          <w:szCs w:val="36"/>
        </w:rPr>
      </w:pPr>
      <w:bookmarkStart w:id="5" w:name="_heading=h.tyjcwt" w:colFirst="0" w:colLast="0"/>
      <w:bookmarkEnd w:id="5"/>
      <w:r>
        <w:rPr>
          <w:sz w:val="36"/>
          <w:szCs w:val="36"/>
        </w:rPr>
        <w:lastRenderedPageBreak/>
        <w:t>5. PROGRAMA A DESARROLLAR</w:t>
      </w:r>
    </w:p>
    <w:tbl>
      <w:tblPr>
        <w:tblStyle w:val="af2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32625" w14:paraId="075E57DC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4FBA6" w14:textId="1717B9EC" w:rsidR="00511CC1" w:rsidRPr="00511CC1" w:rsidRDefault="00511CC1" w:rsidP="00511CC1">
            <w:pPr>
              <w:rPr>
                <w:b/>
                <w:bCs/>
              </w:rPr>
            </w:pPr>
            <w:r w:rsidRPr="00511CC1">
              <w:rPr>
                <w:b/>
                <w:bCs/>
              </w:rPr>
              <w:t xml:space="preserve">1. </w:t>
            </w:r>
            <w:r w:rsidR="007D74F3">
              <w:rPr>
                <w:b/>
                <w:bCs/>
              </w:rPr>
              <w:t>La llegada del Big Data</w:t>
            </w:r>
          </w:p>
          <w:p w14:paraId="05EFAA81" w14:textId="2D6A04B0" w:rsidR="007D74F3" w:rsidRDefault="007D74F3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11CC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El valor de aplicar Marketing </w:t>
            </w:r>
            <w:proofErr w:type="spellStart"/>
            <w:r>
              <w:rPr>
                <w:b/>
                <w:bCs/>
              </w:rPr>
              <w:t>Analytics</w:t>
            </w:r>
            <w:proofErr w:type="spellEnd"/>
            <w:r>
              <w:rPr>
                <w:b/>
                <w:bCs/>
              </w:rPr>
              <w:t xml:space="preserve"> y su rol en la organización</w:t>
            </w:r>
          </w:p>
          <w:p w14:paraId="333CCA39" w14:textId="0FF11D45" w:rsidR="00511CC1" w:rsidRDefault="007D74F3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11CC1" w:rsidRPr="00511CC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El ecosistema de datos disponibles</w:t>
            </w:r>
          </w:p>
          <w:p w14:paraId="2FFC9737" w14:textId="20D67266" w:rsidR="00B41658" w:rsidRPr="00511CC1" w:rsidRDefault="00B41658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>4. MTA y MMM: la agregación de la data como limitación</w:t>
            </w:r>
          </w:p>
          <w:p w14:paraId="2B760D31" w14:textId="7DDD96B2" w:rsidR="00511CC1" w:rsidRDefault="007D74F3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11CC1" w:rsidRPr="00511CC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Business </w:t>
            </w:r>
            <w:proofErr w:type="spellStart"/>
            <w:r>
              <w:rPr>
                <w:b/>
                <w:bCs/>
              </w:rPr>
              <w:t>Driven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Analytics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KPIs</w:t>
            </w:r>
            <w:proofErr w:type="spellEnd"/>
            <w:r>
              <w:rPr>
                <w:b/>
                <w:bCs/>
              </w:rPr>
              <w:t xml:space="preserve"> centrados en el cliente</w:t>
            </w:r>
            <w:r w:rsidR="00B41658">
              <w:rPr>
                <w:b/>
                <w:bCs/>
              </w:rPr>
              <w:t xml:space="preserve"> (CLTV)</w:t>
            </w:r>
          </w:p>
          <w:p w14:paraId="3265303C" w14:textId="45936462" w:rsidR="007D74F3" w:rsidRDefault="007D74F3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Business </w:t>
            </w:r>
            <w:proofErr w:type="spellStart"/>
            <w:r>
              <w:rPr>
                <w:b/>
                <w:bCs/>
              </w:rPr>
              <w:t>Intelligence</w:t>
            </w:r>
            <w:proofErr w:type="spellEnd"/>
            <w:r>
              <w:rPr>
                <w:b/>
                <w:bCs/>
              </w:rPr>
              <w:t xml:space="preserve"> tradicional: </w:t>
            </w:r>
            <w:proofErr w:type="spellStart"/>
            <w:r>
              <w:rPr>
                <w:b/>
                <w:bCs/>
              </w:rPr>
              <w:t>warehouses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 w:rsidR="00CA1E9C">
              <w:rPr>
                <w:b/>
                <w:bCs/>
              </w:rPr>
              <w:t>ETLs</w:t>
            </w:r>
            <w:proofErr w:type="spellEnd"/>
            <w:r w:rsidR="00CA1E9C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cubos y BBDD relacionales.</w:t>
            </w:r>
          </w:p>
          <w:p w14:paraId="187FE246" w14:textId="7AB86CE0" w:rsidR="007D74F3" w:rsidRDefault="007D74F3" w:rsidP="00511CC1">
            <w:r>
              <w:rPr>
                <w:b/>
                <w:bCs/>
              </w:rPr>
              <w:t>6. Taller de SQL</w:t>
            </w:r>
          </w:p>
          <w:p w14:paraId="6A5B4382" w14:textId="3A7B6956" w:rsidR="00511CC1" w:rsidRDefault="007D74F3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11CC1" w:rsidRPr="00511CC1"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Toolkit</w:t>
            </w:r>
            <w:proofErr w:type="spellEnd"/>
            <w:r>
              <w:rPr>
                <w:b/>
                <w:bCs/>
              </w:rPr>
              <w:t xml:space="preserve"> de gestión ágil de proyectos de BI</w:t>
            </w:r>
          </w:p>
          <w:p w14:paraId="4845EE99" w14:textId="67B5610A" w:rsidR="007D74F3" w:rsidRDefault="007D74F3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>8. Trabajo práctico grupal</w:t>
            </w:r>
            <w:r w:rsidR="00CA1E9C">
              <w:rPr>
                <w:b/>
                <w:bCs/>
              </w:rPr>
              <w:t>: estructura de datos de la organización.</w:t>
            </w:r>
          </w:p>
          <w:p w14:paraId="34589DAA" w14:textId="0777361F" w:rsidR="00CA1E9C" w:rsidRPr="00511CC1" w:rsidRDefault="00CA1E9C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>9. Gobernanza y democratización de los datos dentro de la organización</w:t>
            </w:r>
          </w:p>
          <w:p w14:paraId="452A9D90" w14:textId="35EAFB51" w:rsidR="00511CC1" w:rsidRDefault="00CA1E9C" w:rsidP="007D74F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11CC1" w:rsidRPr="00511CC1">
              <w:rPr>
                <w:b/>
                <w:bCs/>
              </w:rPr>
              <w:t xml:space="preserve">. </w:t>
            </w:r>
            <w:r w:rsidR="007D74F3">
              <w:rPr>
                <w:b/>
                <w:bCs/>
              </w:rPr>
              <w:t xml:space="preserve">Data </w:t>
            </w:r>
            <w:proofErr w:type="spellStart"/>
            <w:r w:rsidR="007D74F3">
              <w:rPr>
                <w:b/>
                <w:bCs/>
              </w:rPr>
              <w:t>Visualization</w:t>
            </w:r>
            <w:proofErr w:type="spellEnd"/>
            <w:r w:rsidR="007D74F3">
              <w:rPr>
                <w:b/>
                <w:bCs/>
              </w:rPr>
              <w:t>: datos que cuentan una historia</w:t>
            </w:r>
          </w:p>
          <w:p w14:paraId="635E3153" w14:textId="76B1A7C6" w:rsidR="007D74F3" w:rsidRDefault="007D74F3" w:rsidP="007D74F3">
            <w:r>
              <w:rPr>
                <w:b/>
                <w:bCs/>
              </w:rPr>
              <w:t>1</w:t>
            </w:r>
            <w:r w:rsidR="00CA1E9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. Taller de </w:t>
            </w:r>
            <w:proofErr w:type="spellStart"/>
            <w:r w:rsidR="00232CA6">
              <w:rPr>
                <w:b/>
                <w:bCs/>
              </w:rPr>
              <w:t>PowerBI</w:t>
            </w:r>
            <w:proofErr w:type="spellEnd"/>
          </w:p>
          <w:p w14:paraId="1A353F0D" w14:textId="0070F4E1" w:rsidR="00511CC1" w:rsidRDefault="007D74F3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1E9C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511CC1" w:rsidRPr="00511CC1">
              <w:rPr>
                <w:b/>
                <w:bCs/>
              </w:rPr>
              <w:t xml:space="preserve"> </w:t>
            </w:r>
            <w:r w:rsidR="00CA1E9C">
              <w:rPr>
                <w:b/>
                <w:bCs/>
              </w:rPr>
              <w:t xml:space="preserve">La evolución del BI tradicional: del </w:t>
            </w:r>
            <w:proofErr w:type="spellStart"/>
            <w:r w:rsidR="00CA1E9C">
              <w:rPr>
                <w:b/>
                <w:bCs/>
              </w:rPr>
              <w:t>Warehouse</w:t>
            </w:r>
            <w:proofErr w:type="spellEnd"/>
            <w:r w:rsidR="00CA1E9C">
              <w:rPr>
                <w:b/>
                <w:bCs/>
              </w:rPr>
              <w:t xml:space="preserve"> al Data Lake</w:t>
            </w:r>
          </w:p>
          <w:p w14:paraId="7CF83D8F" w14:textId="6ABCB730" w:rsidR="00CA1E9C" w:rsidRDefault="00CA1E9C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>13. Qué es la ciencia de datos</w:t>
            </w:r>
          </w:p>
          <w:p w14:paraId="615BC79C" w14:textId="1A3BCA6F" w:rsidR="00CA1E9C" w:rsidRDefault="00CA1E9C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 </w:t>
            </w:r>
            <w:proofErr w:type="spellStart"/>
            <w:r>
              <w:rPr>
                <w:b/>
                <w:bCs/>
              </w:rPr>
              <w:t>Algorítmos</w:t>
            </w:r>
            <w:proofErr w:type="spellEnd"/>
            <w:r>
              <w:rPr>
                <w:b/>
                <w:bCs/>
              </w:rPr>
              <w:t xml:space="preserve"> de Machine </w:t>
            </w:r>
            <w:proofErr w:type="spellStart"/>
            <w:r>
              <w:rPr>
                <w:b/>
                <w:bCs/>
              </w:rPr>
              <w:t>Learning</w:t>
            </w:r>
            <w:proofErr w:type="spellEnd"/>
            <w:r>
              <w:rPr>
                <w:b/>
                <w:bCs/>
              </w:rPr>
              <w:t xml:space="preserve">   </w:t>
            </w:r>
          </w:p>
          <w:p w14:paraId="4EF4D5BB" w14:textId="460E7C68" w:rsidR="00CA1E9C" w:rsidRDefault="00CA1E9C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>15. Interpretabilidad de los modelos</w:t>
            </w:r>
          </w:p>
          <w:p w14:paraId="703D7E7B" w14:textId="6088F9EA" w:rsidR="00CA1E9C" w:rsidRDefault="00CA1E9C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>16. Problemas supervisados y no supervisados</w:t>
            </w:r>
          </w:p>
          <w:p w14:paraId="01E861B9" w14:textId="360325A4" w:rsidR="00CA1E9C" w:rsidRDefault="00CA1E9C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>17. Problemas supervisados: base estadística</w:t>
            </w:r>
          </w:p>
          <w:p w14:paraId="24000FDF" w14:textId="605F0F06" w:rsidR="00CA1E9C" w:rsidRDefault="00CA1E9C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>18. Problemas supervisados: aplicación al negocio</w:t>
            </w:r>
          </w:p>
          <w:p w14:paraId="39D04BBF" w14:textId="4332F5C1" w:rsidR="00B41658" w:rsidRDefault="00B41658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19: </w:t>
            </w:r>
            <w:proofErr w:type="spellStart"/>
            <w:r>
              <w:rPr>
                <w:b/>
                <w:bCs/>
              </w:rPr>
              <w:t>Feature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engineering</w:t>
            </w:r>
            <w:proofErr w:type="spellEnd"/>
          </w:p>
          <w:p w14:paraId="357FB759" w14:textId="3360E4C5" w:rsidR="00B41658" w:rsidRDefault="00B41658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19: Predicción del </w:t>
            </w:r>
            <w:proofErr w:type="spellStart"/>
            <w:r>
              <w:rPr>
                <w:b/>
                <w:bCs/>
              </w:rPr>
              <w:t>churn</w:t>
            </w:r>
            <w:proofErr w:type="spellEnd"/>
            <w:r>
              <w:rPr>
                <w:b/>
                <w:bCs/>
              </w:rPr>
              <w:t xml:space="preserve"> vs MMM: la interpretabilidad como factor clave del proyecto</w:t>
            </w:r>
          </w:p>
          <w:p w14:paraId="71F73138" w14:textId="40444A62" w:rsidR="00CA1E9C" w:rsidRDefault="00B41658" w:rsidP="00CA1E9C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A1E9C">
              <w:rPr>
                <w:b/>
                <w:bCs/>
              </w:rPr>
              <w:t>. Problemas supervisados: medición de la precisión</w:t>
            </w:r>
          </w:p>
          <w:p w14:paraId="41F7CF58" w14:textId="032D26F4" w:rsidR="00CA1E9C" w:rsidRDefault="00CA1E9C" w:rsidP="00CA1E9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4165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: </w:t>
            </w:r>
            <w:r w:rsidR="00B41658">
              <w:rPr>
                <w:b/>
                <w:bCs/>
              </w:rPr>
              <w:t xml:space="preserve">Riesgos del </w:t>
            </w:r>
            <w:proofErr w:type="spellStart"/>
            <w:r w:rsidR="00B41658">
              <w:rPr>
                <w:b/>
                <w:bCs/>
              </w:rPr>
              <w:t>sobre-ajuste</w:t>
            </w:r>
            <w:proofErr w:type="spellEnd"/>
            <w:r w:rsidR="00B41658">
              <w:rPr>
                <w:b/>
                <w:bCs/>
              </w:rPr>
              <w:t xml:space="preserve"> de los modelos</w:t>
            </w:r>
          </w:p>
          <w:p w14:paraId="3875EC63" w14:textId="74A7B1DB" w:rsidR="00CA1E9C" w:rsidRDefault="00CA1E9C" w:rsidP="00CA1E9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41658">
              <w:rPr>
                <w:b/>
                <w:bCs/>
              </w:rPr>
              <w:t>2</w:t>
            </w:r>
            <w:r>
              <w:rPr>
                <w:b/>
                <w:bCs/>
              </w:rPr>
              <w:t>: Árboles de decisión</w:t>
            </w:r>
            <w:r w:rsidR="00B41658">
              <w:rPr>
                <w:b/>
                <w:bCs/>
              </w:rPr>
              <w:t>: aplicación al negocio</w:t>
            </w:r>
          </w:p>
          <w:p w14:paraId="5A72633F" w14:textId="50AED47C" w:rsidR="00CA1E9C" w:rsidRDefault="00CA1E9C" w:rsidP="00511C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22: </w:t>
            </w:r>
            <w:r w:rsidR="00B41658">
              <w:rPr>
                <w:b/>
                <w:bCs/>
              </w:rPr>
              <w:t xml:space="preserve">Problemas no supervisados: </w:t>
            </w:r>
            <w:proofErr w:type="spellStart"/>
            <w:r w:rsidR="00B41658">
              <w:rPr>
                <w:b/>
                <w:bCs/>
              </w:rPr>
              <w:t>Clustering</w:t>
            </w:r>
            <w:proofErr w:type="spellEnd"/>
            <w:r w:rsidR="00B41658">
              <w:rPr>
                <w:b/>
                <w:bCs/>
              </w:rPr>
              <w:t xml:space="preserve"> </w:t>
            </w:r>
          </w:p>
          <w:p w14:paraId="05FE49B5" w14:textId="53BE1BEE" w:rsidR="00932625" w:rsidRPr="00B41658" w:rsidRDefault="00B41658" w:rsidP="00B416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23: Problemas no supervisados: </w:t>
            </w:r>
            <w:proofErr w:type="spellStart"/>
            <w:r>
              <w:rPr>
                <w:b/>
                <w:bCs/>
              </w:rPr>
              <w:t>clustering</w:t>
            </w:r>
            <w:proofErr w:type="spellEnd"/>
            <w:r>
              <w:rPr>
                <w:b/>
                <w:bCs/>
              </w:rPr>
              <w:t xml:space="preserve"> aplicado al negocio y segmentación Heurística (RFM + Cohortes)</w:t>
            </w:r>
          </w:p>
        </w:tc>
      </w:tr>
    </w:tbl>
    <w:p w14:paraId="495D41C0" w14:textId="77777777" w:rsidR="00932625" w:rsidRDefault="00973BD1">
      <w:pPr>
        <w:pStyle w:val="Ttulo1"/>
        <w:rPr>
          <w:sz w:val="36"/>
          <w:szCs w:val="36"/>
        </w:rPr>
      </w:pPr>
      <w:bookmarkStart w:id="6" w:name="_heading=h.3dy6vkm" w:colFirst="0" w:colLast="0"/>
      <w:bookmarkEnd w:id="6"/>
      <w:r>
        <w:rPr>
          <w:sz w:val="36"/>
          <w:szCs w:val="36"/>
        </w:rPr>
        <w:lastRenderedPageBreak/>
        <w:t>6. BIBLIOGRAFÍA</w:t>
      </w:r>
    </w:p>
    <w:tbl>
      <w:tblPr>
        <w:tblStyle w:val="af3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32625" w:rsidRPr="00232CA6" w14:paraId="1C167BBE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57F3" w14:textId="3D5D5627" w:rsidR="00932625" w:rsidRPr="00232CA6" w:rsidRDefault="008E7685" w:rsidP="008E3388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232CA6">
              <w:rPr>
                <w:lang w:val="en-US"/>
              </w:rPr>
              <w:t xml:space="preserve">Introduction to Statistical Learning – Gareth James, Daniela Witten, Trevor Hastie y Robert </w:t>
            </w:r>
            <w:proofErr w:type="spellStart"/>
            <w:r w:rsidRPr="00232CA6">
              <w:rPr>
                <w:lang w:val="en-US"/>
              </w:rPr>
              <w:t>Tibshirani</w:t>
            </w:r>
            <w:proofErr w:type="spellEnd"/>
          </w:p>
          <w:p w14:paraId="72C08049" w14:textId="77777777" w:rsidR="008E7685" w:rsidRPr="00232CA6" w:rsidRDefault="008E7685" w:rsidP="008E3388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232CA6">
              <w:rPr>
                <w:lang w:val="en-US"/>
              </w:rPr>
              <w:t xml:space="preserve">Hyper Business Intelligence – Gregory P. </w:t>
            </w:r>
            <w:proofErr w:type="spellStart"/>
            <w:r w:rsidRPr="00232CA6">
              <w:rPr>
                <w:lang w:val="en-US"/>
              </w:rPr>
              <w:t>Steffine</w:t>
            </w:r>
            <w:proofErr w:type="spellEnd"/>
          </w:p>
          <w:p w14:paraId="55CB1399" w14:textId="77777777" w:rsidR="008E7685" w:rsidRPr="00232CA6" w:rsidRDefault="008E7685" w:rsidP="008E3388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232CA6">
              <w:rPr>
                <w:lang w:val="en-US"/>
              </w:rPr>
              <w:t>The Enterprise Big Data Lake –</w:t>
            </w:r>
            <w:r w:rsidRPr="00232CA6">
              <w:rPr>
                <w:lang w:val="en-US"/>
              </w:rPr>
              <w:softHyphen/>
              <w:t xml:space="preserve"> Alex Gorelik</w:t>
            </w:r>
          </w:p>
          <w:p w14:paraId="26AA2E02" w14:textId="77777777" w:rsidR="008E7685" w:rsidRDefault="008E7685" w:rsidP="008E3388">
            <w:pPr>
              <w:pStyle w:val="Prrafodelista"/>
              <w:numPr>
                <w:ilvl w:val="0"/>
                <w:numId w:val="2"/>
              </w:numPr>
            </w:pPr>
            <w:r>
              <w:t xml:space="preserve">Marketing </w:t>
            </w:r>
            <w:proofErr w:type="spellStart"/>
            <w:r>
              <w:t>Analytics</w:t>
            </w:r>
            <w:proofErr w:type="spellEnd"/>
            <w:r>
              <w:t xml:space="preserve"> – Mike </w:t>
            </w:r>
            <w:proofErr w:type="spellStart"/>
            <w:r>
              <w:t>Grigsby</w:t>
            </w:r>
            <w:proofErr w:type="spellEnd"/>
          </w:p>
          <w:p w14:paraId="19B050BF" w14:textId="6D131566" w:rsidR="008E7685" w:rsidRPr="00232CA6" w:rsidRDefault="008E7685" w:rsidP="008E3388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232CA6">
              <w:rPr>
                <w:lang w:val="en-US"/>
              </w:rPr>
              <w:t xml:space="preserve">Customer Centricity: Focus on the Right Customers for Strategic Advantage – Peter </w:t>
            </w:r>
            <w:r w:rsidR="003043D0" w:rsidRPr="00232CA6">
              <w:rPr>
                <w:lang w:val="en-US"/>
              </w:rPr>
              <w:t>Fader</w:t>
            </w:r>
          </w:p>
        </w:tc>
      </w:tr>
    </w:tbl>
    <w:p w14:paraId="2595DF06" w14:textId="77777777" w:rsidR="00932625" w:rsidRDefault="00973BD1">
      <w:pPr>
        <w:pStyle w:val="Ttulo1"/>
        <w:rPr>
          <w:sz w:val="36"/>
          <w:szCs w:val="36"/>
        </w:rPr>
      </w:pPr>
      <w:bookmarkStart w:id="7" w:name="_heading=h.1t3h5sf" w:colFirst="0" w:colLast="0"/>
      <w:bookmarkEnd w:id="7"/>
      <w:r>
        <w:rPr>
          <w:sz w:val="36"/>
          <w:szCs w:val="36"/>
        </w:rPr>
        <w:t>7. MODALIDAD DE DICTADO</w:t>
      </w:r>
    </w:p>
    <w:p w14:paraId="0199A919" w14:textId="77777777" w:rsidR="00932625" w:rsidRDefault="00973BD1">
      <w:r>
        <w:t xml:space="preserve">Marcar con una X. </w:t>
      </w:r>
    </w:p>
    <w:tbl>
      <w:tblPr>
        <w:tblStyle w:val="af4"/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932625" w14:paraId="33CDFF10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D53B" w14:textId="77777777" w:rsidR="00932625" w:rsidRDefault="0097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3EA2" w14:textId="77777777" w:rsidR="00932625" w:rsidRDefault="00973BD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9829" w14:textId="77777777" w:rsidR="00932625" w:rsidRDefault="0097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SEMI-PRESENCIAL</w:t>
            </w:r>
          </w:p>
        </w:tc>
      </w:tr>
      <w:tr w:rsidR="00932625" w14:paraId="3AD496F4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DC10" w14:textId="77777777" w:rsidR="00932625" w:rsidRDefault="009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14B9" w14:textId="7E1DF7BA" w:rsidR="00932625" w:rsidRDefault="0051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DEEA" w14:textId="77777777" w:rsidR="00932625" w:rsidRDefault="009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08AFEC01" w14:textId="77777777" w:rsidR="00932625" w:rsidRDefault="00973BD1">
      <w:pPr>
        <w:pStyle w:val="Ttulo1"/>
        <w:rPr>
          <w:sz w:val="36"/>
          <w:szCs w:val="36"/>
        </w:rPr>
      </w:pPr>
      <w:bookmarkStart w:id="8" w:name="_heading=h.byp9i53gzqjn" w:colFirst="0" w:colLast="0"/>
      <w:bookmarkEnd w:id="8"/>
      <w:r>
        <w:rPr>
          <w:sz w:val="36"/>
          <w:szCs w:val="36"/>
        </w:rPr>
        <w:t>8. MODALIDAD DE EVALUACIÓN</w:t>
      </w:r>
    </w:p>
    <w:tbl>
      <w:tblPr>
        <w:tblStyle w:val="af5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32625" w14:paraId="2047555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9148" w14:textId="4E8BA4D8" w:rsidR="00932625" w:rsidRDefault="00511CC1">
            <w:pPr>
              <w:widowControl w:val="0"/>
              <w:spacing w:after="0" w:line="240" w:lineRule="auto"/>
            </w:pPr>
            <w:r w:rsidRPr="00511CC1">
              <w:rPr>
                <w:b/>
                <w:bCs/>
              </w:rPr>
              <w:t>Controles de lectura:</w:t>
            </w:r>
            <w:r>
              <w:t xml:space="preserve"> luego de cada clase, los alumnos deben responder un breve </w:t>
            </w:r>
            <w:proofErr w:type="spellStart"/>
            <w:r>
              <w:t>exámen</w:t>
            </w:r>
            <w:proofErr w:type="spellEnd"/>
            <w:r>
              <w:t xml:space="preserve"> de opciones </w:t>
            </w:r>
            <w:proofErr w:type="spellStart"/>
            <w:r>
              <w:t>multiples</w:t>
            </w:r>
            <w:proofErr w:type="spellEnd"/>
            <w:r>
              <w:t xml:space="preserve"> </w:t>
            </w:r>
            <w:r w:rsidR="00362F86">
              <w:t>que garantiza su comprensión de los contenidos brindados.</w:t>
            </w:r>
          </w:p>
          <w:p w14:paraId="5FFDA247" w14:textId="75AB2840" w:rsidR="00362F86" w:rsidRPr="00362F86" w:rsidRDefault="00362F86">
            <w:pPr>
              <w:widowControl w:val="0"/>
              <w:spacing w:after="0" w:line="240" w:lineRule="auto"/>
              <w:rPr>
                <w:b/>
                <w:bCs/>
              </w:rPr>
            </w:pPr>
            <w:r w:rsidRPr="00362F86">
              <w:rPr>
                <w:b/>
                <w:bCs/>
              </w:rPr>
              <w:t>Trabajo práctico grupal:</w:t>
            </w:r>
            <w:r>
              <w:rPr>
                <w:b/>
                <w:bCs/>
              </w:rPr>
              <w:t xml:space="preserve"> </w:t>
            </w:r>
            <w:r w:rsidRPr="00362F86">
              <w:t xml:space="preserve">los alumnos </w:t>
            </w:r>
            <w:proofErr w:type="gramStart"/>
            <w:r w:rsidRPr="00362F86">
              <w:t>realizaran</w:t>
            </w:r>
            <w:proofErr w:type="gramEnd"/>
            <w:r w:rsidRPr="00362F86">
              <w:t xml:space="preserve"> un trabajo práctico grupal que deberán aprobar para finalizar exitosamente el curso.</w:t>
            </w:r>
          </w:p>
        </w:tc>
      </w:tr>
    </w:tbl>
    <w:p w14:paraId="6BA09788" w14:textId="77777777" w:rsidR="00932625" w:rsidRDefault="00973BD1">
      <w:pPr>
        <w:pStyle w:val="Ttulo1"/>
        <w:rPr>
          <w:sz w:val="36"/>
          <w:szCs w:val="36"/>
        </w:rPr>
      </w:pPr>
      <w:bookmarkStart w:id="9" w:name="_heading=h.2s8eyo1" w:colFirst="0" w:colLast="0"/>
      <w:bookmarkEnd w:id="9"/>
      <w:r>
        <w:rPr>
          <w:sz w:val="36"/>
          <w:szCs w:val="36"/>
        </w:rPr>
        <w:lastRenderedPageBreak/>
        <w:t>9. ELEMENTOS NECESARIOS PARA EL DICTADO DEL CURSO</w:t>
      </w:r>
    </w:p>
    <w:p w14:paraId="0AE22276" w14:textId="77777777" w:rsidR="00932625" w:rsidRDefault="00973BD1">
      <w:r>
        <w:t>Indicar las clases en las que será utilizado</w:t>
      </w:r>
    </w:p>
    <w:tbl>
      <w:tblPr>
        <w:tblStyle w:val="af6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32625" w14:paraId="56A0B342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CBA1" w14:textId="44C63273" w:rsidR="00932625" w:rsidRDefault="003043D0">
            <w:pPr>
              <w:widowControl w:val="0"/>
              <w:spacing w:after="0" w:line="240" w:lineRule="auto"/>
            </w:pPr>
            <w:proofErr w:type="gramStart"/>
            <w:r>
              <w:t>Los alumnos solo</w:t>
            </w:r>
            <w:r w:rsidR="00362F86">
              <w:t xml:space="preserve"> requiere</w:t>
            </w:r>
            <w:proofErr w:type="gramEnd"/>
            <w:r w:rsidR="00362F86">
              <w:t xml:space="preserve"> una computadora </w:t>
            </w:r>
            <w:r>
              <w:t xml:space="preserve">(Windows o Mac) </w:t>
            </w:r>
            <w:r w:rsidR="00362F86">
              <w:t>con conexión a Internet.</w:t>
            </w:r>
          </w:p>
        </w:tc>
      </w:tr>
    </w:tbl>
    <w:p w14:paraId="6E09C7A9" w14:textId="77777777" w:rsidR="00932625" w:rsidRDefault="00973BD1">
      <w:pPr>
        <w:pStyle w:val="Ttulo1"/>
        <w:rPr>
          <w:sz w:val="36"/>
          <w:szCs w:val="36"/>
        </w:rPr>
      </w:pPr>
      <w:bookmarkStart w:id="10" w:name="_heading=h.17dp8vu" w:colFirst="0" w:colLast="0"/>
      <w:bookmarkEnd w:id="10"/>
      <w:r>
        <w:rPr>
          <w:sz w:val="36"/>
          <w:szCs w:val="36"/>
        </w:rPr>
        <w:t>10. DURACIÓN, DÍAS Y HORARIOS PROPUESTOS</w:t>
      </w:r>
    </w:p>
    <w:p w14:paraId="083D92B0" w14:textId="3C1FF5E1" w:rsidR="00932625" w:rsidRDefault="003043D0">
      <w:pPr>
        <w:jc w:val="both"/>
        <w:rPr>
          <w:sz w:val="36"/>
          <w:szCs w:val="36"/>
        </w:rPr>
      </w:pPr>
      <w:bookmarkStart w:id="11" w:name="_heading=h.3rdcrjn" w:colFirst="0" w:colLast="0"/>
      <w:bookmarkEnd w:id="11"/>
      <w:r>
        <w:t>12</w:t>
      </w:r>
      <w:r w:rsidR="00362F86">
        <w:t xml:space="preserve"> </w:t>
      </w:r>
      <w:proofErr w:type="gramStart"/>
      <w:r w:rsidR="00362F86">
        <w:t>Clases</w:t>
      </w:r>
      <w:proofErr w:type="gramEnd"/>
      <w:r w:rsidR="00362F86">
        <w:t xml:space="preserve"> de 2 horas de duración.</w:t>
      </w:r>
    </w:p>
    <w:p w14:paraId="3D3119D1" w14:textId="77777777" w:rsidR="00932625" w:rsidRDefault="00973BD1">
      <w:pPr>
        <w:pStyle w:val="Ttulo2"/>
        <w:rPr>
          <w:sz w:val="32"/>
          <w:szCs w:val="32"/>
        </w:rPr>
      </w:pPr>
      <w:r>
        <w:rPr>
          <w:sz w:val="32"/>
          <w:szCs w:val="32"/>
        </w:rPr>
        <w:t>10.1. DURACIÓN</w:t>
      </w:r>
    </w:p>
    <w:p w14:paraId="1FB84364" w14:textId="4317F722" w:rsidR="00932625" w:rsidRDefault="003043D0">
      <w:pPr>
        <w:jc w:val="both"/>
      </w:pPr>
      <w:r>
        <w:t>1</w:t>
      </w:r>
      <w:r w:rsidR="00232CA6">
        <w:t>2</w:t>
      </w:r>
      <w:r w:rsidR="00362F86">
        <w:t xml:space="preserve"> </w:t>
      </w:r>
      <w:proofErr w:type="gramStart"/>
      <w:r w:rsidR="00362F86">
        <w:t>Clases</w:t>
      </w:r>
      <w:proofErr w:type="gramEnd"/>
    </w:p>
    <w:tbl>
      <w:tblPr>
        <w:tblStyle w:val="af7"/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932625" w14:paraId="7F2C94EF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E0C58" w14:textId="77777777" w:rsidR="00932625" w:rsidRDefault="00973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CARGA HORARIA</w:t>
            </w:r>
          </w:p>
        </w:tc>
      </w:tr>
      <w:tr w:rsidR="00932625" w14:paraId="6A4D7CB3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A9686" w14:textId="77777777" w:rsidR="00932625" w:rsidRDefault="00973BD1">
            <w:pPr>
              <w:jc w:val="center"/>
              <w:rPr>
                <w:b/>
              </w:rPr>
            </w:pPr>
            <w:r>
              <w:rPr>
                <w:b/>
              </w:rPr>
              <w:t>CARGA HORARIA TOTAL</w:t>
            </w:r>
          </w:p>
        </w:tc>
      </w:tr>
      <w:tr w:rsidR="00932625" w14:paraId="11642A8F" w14:textId="77777777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5E021" w14:textId="46B8510B" w:rsidR="00932625" w:rsidRDefault="003043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94391">
              <w:rPr>
                <w:b/>
              </w:rPr>
              <w:t>4hs</w:t>
            </w:r>
          </w:p>
        </w:tc>
      </w:tr>
      <w:tr w:rsidR="00932625" w14:paraId="7655722F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157E3" w14:textId="77777777" w:rsidR="00932625" w:rsidRDefault="00973BD1">
            <w:pPr>
              <w:jc w:val="center"/>
              <w:rPr>
                <w:b/>
              </w:rPr>
            </w:pPr>
            <w:r>
              <w:rPr>
                <w:b/>
              </w:rPr>
              <w:t>CANTIDAD DE CLASES TOTALES</w:t>
            </w:r>
          </w:p>
        </w:tc>
      </w:tr>
      <w:tr w:rsidR="00932625" w14:paraId="74901593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A634B" w14:textId="2A7C77EE" w:rsidR="00932625" w:rsidRDefault="003043D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32625" w14:paraId="15F5C60D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8A6BB" w14:textId="77777777" w:rsidR="00932625" w:rsidRDefault="00973BD1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3941375D" w14:textId="77777777" w:rsidR="00932625" w:rsidRDefault="00973BD1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932625" w14:paraId="14210695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9D58" w14:textId="14A904B5" w:rsidR="00932625" w:rsidRDefault="003043D0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="00362F86">
              <w:rPr>
                <w:b/>
              </w:rPr>
              <w:t>hs</w:t>
            </w:r>
            <w:r w:rsidR="00F94391">
              <w:rPr>
                <w:b/>
              </w:rPr>
              <w:t xml:space="preserve"> - Clases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EA6D" w14:textId="104097AB" w:rsidR="00932625" w:rsidRDefault="003043D0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362F86">
              <w:rPr>
                <w:b/>
              </w:rPr>
              <w:t>hs</w:t>
            </w:r>
            <w:r w:rsidR="00F94391">
              <w:rPr>
                <w:b/>
              </w:rPr>
              <w:t xml:space="preserve"> – Ejercicios y material extra</w:t>
            </w:r>
          </w:p>
        </w:tc>
      </w:tr>
    </w:tbl>
    <w:p w14:paraId="4A3F7ECE" w14:textId="77777777" w:rsidR="00932625" w:rsidRDefault="00973BD1">
      <w:pPr>
        <w:pStyle w:val="Ttulo1"/>
        <w:rPr>
          <w:sz w:val="36"/>
          <w:szCs w:val="36"/>
        </w:rPr>
      </w:pPr>
      <w:bookmarkStart w:id="12" w:name="_heading=h.f6blxplsc7mi" w:colFirst="0" w:colLast="0"/>
      <w:bookmarkStart w:id="13" w:name="_heading=h.gidqewpbczbn" w:colFirst="0" w:colLast="0"/>
      <w:bookmarkEnd w:id="12"/>
      <w:bookmarkEnd w:id="13"/>
      <w:r>
        <w:rPr>
          <w:sz w:val="36"/>
          <w:szCs w:val="36"/>
        </w:rPr>
        <w:t>11. REQUISITOS MÍNIMOS DE INSCRIPCIÓN</w:t>
      </w:r>
    </w:p>
    <w:p w14:paraId="00F08413" w14:textId="77777777" w:rsidR="00932625" w:rsidRDefault="00973BD1">
      <w:r>
        <w:t>(Indique si se establecerán criterios de inscripción particulares para esta propuesta de curso)</w:t>
      </w:r>
    </w:p>
    <w:tbl>
      <w:tblPr>
        <w:tblStyle w:val="af8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32625" w14:paraId="080E83D7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5374" w14:textId="77777777" w:rsidR="00932625" w:rsidRDefault="003043D0">
            <w:pPr>
              <w:widowControl w:val="0"/>
              <w:spacing w:after="0" w:line="240" w:lineRule="auto"/>
            </w:pPr>
            <w:r>
              <w:t>Conocimientos básicos de Marketing.</w:t>
            </w:r>
          </w:p>
          <w:p w14:paraId="26077B36" w14:textId="2C5D546A" w:rsidR="003043D0" w:rsidRDefault="003043D0">
            <w:pPr>
              <w:widowControl w:val="0"/>
              <w:spacing w:after="0" w:line="240" w:lineRule="auto"/>
            </w:pPr>
            <w:r>
              <w:t>Conocimientos básicos de Excel.</w:t>
            </w:r>
          </w:p>
        </w:tc>
      </w:tr>
    </w:tbl>
    <w:p w14:paraId="0DB3A724" w14:textId="77777777" w:rsidR="00932625" w:rsidRDefault="00932625" w:rsidP="00DE07B7">
      <w:pPr>
        <w:pBdr>
          <w:top w:val="nil"/>
          <w:left w:val="nil"/>
          <w:bottom w:val="nil"/>
          <w:right w:val="nil"/>
          <w:between w:val="nil"/>
        </w:pBdr>
        <w:ind w:left="-426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4" w:name="_heading=h.44sinio" w:colFirst="0" w:colLast="0"/>
      <w:bookmarkEnd w:id="14"/>
    </w:p>
    <w:sectPr w:rsidR="00932625">
      <w:headerReference w:type="default" r:id="rId9"/>
      <w:footerReference w:type="default" r:id="rId10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9919" w14:textId="77777777" w:rsidR="00EE0557" w:rsidRDefault="00EE0557">
      <w:pPr>
        <w:spacing w:after="0" w:line="240" w:lineRule="auto"/>
      </w:pPr>
      <w:r>
        <w:separator/>
      </w:r>
    </w:p>
  </w:endnote>
  <w:endnote w:type="continuationSeparator" w:id="0">
    <w:p w14:paraId="2585EE1A" w14:textId="77777777" w:rsidR="00EE0557" w:rsidRDefault="00EE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0D73" w14:textId="77777777" w:rsidR="00932625" w:rsidRDefault="00932625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sz w:val="12"/>
        <w:szCs w:val="12"/>
      </w:rPr>
    </w:pPr>
  </w:p>
  <w:p w14:paraId="7578CF23" w14:textId="77777777" w:rsidR="00932625" w:rsidRDefault="00EE055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sz w:val="12"/>
        <w:szCs w:val="12"/>
      </w:rPr>
    </w:pPr>
    <w:r>
      <w:rPr>
        <w:noProof/>
      </w:rPr>
      <w:pict w14:anchorId="70C7AE1F">
        <v:rect id="_x0000_i1025" alt="" style="width:425.4pt;height:.05pt;mso-width-percent:0;mso-height-percent:0;mso-width-percent:0;mso-height-percent:0" o:hrpct="909" o:hralign="center" o:hrstd="t" o:hr="t" fillcolor="#a0a0a0" stroked="f"/>
      </w:pict>
    </w:r>
  </w:p>
  <w:p w14:paraId="36AF742A" w14:textId="77777777" w:rsidR="00932625" w:rsidRDefault="00973BD1">
    <w:pPr>
      <w:tabs>
        <w:tab w:val="center" w:pos="4419"/>
        <w:tab w:val="right" w:pos="8838"/>
      </w:tabs>
    </w:pPr>
    <w:r>
      <w:rPr>
        <w:noProof/>
      </w:rPr>
      <w:drawing>
        <wp:inline distT="0" distB="0" distL="0" distR="0" wp14:anchorId="59E70E88" wp14:editId="10254C14">
          <wp:extent cx="2694082" cy="560697"/>
          <wp:effectExtent l="0" t="0" r="0" b="0"/>
          <wp:docPr id="4" name="image2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511CC1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511CC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6A79" w14:textId="77777777" w:rsidR="00EE0557" w:rsidRDefault="00EE0557">
      <w:pPr>
        <w:spacing w:after="0" w:line="240" w:lineRule="auto"/>
      </w:pPr>
      <w:r>
        <w:separator/>
      </w:r>
    </w:p>
  </w:footnote>
  <w:footnote w:type="continuationSeparator" w:id="0">
    <w:p w14:paraId="360B98D3" w14:textId="77777777" w:rsidR="00EE0557" w:rsidRDefault="00EE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204D" w14:textId="3E0B1E4C" w:rsidR="00932625" w:rsidRDefault="001700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62073" wp14:editId="792B2E3C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227830" cy="11070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830" cy="110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8EC6E" w14:textId="28525675" w:rsidR="00932625" w:rsidRDefault="009326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5" w:name="_heading=h.z337ya" w:colFirst="0" w:colLast="0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6D9"/>
    <w:multiLevelType w:val="hybridMultilevel"/>
    <w:tmpl w:val="B0B4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C69AB"/>
    <w:multiLevelType w:val="hybridMultilevel"/>
    <w:tmpl w:val="E532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935252">
    <w:abstractNumId w:val="0"/>
  </w:num>
  <w:num w:numId="2" w16cid:durableId="125543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25"/>
    <w:rsid w:val="00055559"/>
    <w:rsid w:val="0009565B"/>
    <w:rsid w:val="000A7757"/>
    <w:rsid w:val="001700E5"/>
    <w:rsid w:val="001B75C8"/>
    <w:rsid w:val="00232CA6"/>
    <w:rsid w:val="003043D0"/>
    <w:rsid w:val="00312F5B"/>
    <w:rsid w:val="003424B5"/>
    <w:rsid w:val="00362F86"/>
    <w:rsid w:val="003B393C"/>
    <w:rsid w:val="00473634"/>
    <w:rsid w:val="00511CC1"/>
    <w:rsid w:val="005A40FC"/>
    <w:rsid w:val="005B1031"/>
    <w:rsid w:val="007D74F3"/>
    <w:rsid w:val="008E3388"/>
    <w:rsid w:val="008E7685"/>
    <w:rsid w:val="00932625"/>
    <w:rsid w:val="00973BD1"/>
    <w:rsid w:val="009B378E"/>
    <w:rsid w:val="00AD1220"/>
    <w:rsid w:val="00AF79D9"/>
    <w:rsid w:val="00B41658"/>
    <w:rsid w:val="00C501E2"/>
    <w:rsid w:val="00CA1E9C"/>
    <w:rsid w:val="00DE07B7"/>
    <w:rsid w:val="00E127C3"/>
    <w:rsid w:val="00ED4CA3"/>
    <w:rsid w:val="00EE0557"/>
    <w:rsid w:val="00F94391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34FE2"/>
  <w15:docId w15:val="{51BDAF7A-2B92-C947-B75E-57E1106A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095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0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7B7"/>
  </w:style>
  <w:style w:type="paragraph" w:styleId="Piedepgina">
    <w:name w:val="footer"/>
    <w:basedOn w:val="Normal"/>
    <w:link w:val="PiedepginaCar"/>
    <w:uiPriority w:val="99"/>
    <w:unhideWhenUsed/>
    <w:rsid w:val="00DE0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8waPfkPHtue5zoi1JpEwgRE3Q==">AMUW2mWFLEX4C6Lt4XVTjlTk09DJ8l0xe/tfPLS0OIeZlURhF/fNX7/EHMalMMF/mgAswNRMHTiBWZtCfzc5NwEe2V6fI1x/PLI2kSlxXV8GgXVrF4zWNcPK9c4TjPQOl4jDdN1NQ5HXR6TK3gq/U/yKvVTgU89khQdj6g3+vlQc0ajF7oDq1A2au5gyGO1rCWqYWJcWHU0LSgAd4Fva5ty1rPlGaoTY/hYLJeq4MDspbmdZOxw0eJOG07Hk8u/jFSlwTUin5GF64JfpsAkUXGvCx2lDrtUxKU97MZYKAoFZ5r9irAUPC0uTYj3LC2iF7RHtOJpN9XlaW0y07xBaTXwc80WjY1G9ZdGBFga5zPd6kVY1h73hfrq8tvQe+2wo18fNajYzedv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7471FC-ED82-4974-9353-482DD391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nicolas Valci</cp:lastModifiedBy>
  <cp:revision>6</cp:revision>
  <dcterms:created xsi:type="dcterms:W3CDTF">2020-10-26T00:20:00Z</dcterms:created>
  <dcterms:modified xsi:type="dcterms:W3CDTF">2022-04-29T15:04:00Z</dcterms:modified>
</cp:coreProperties>
</file>