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3215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51D40F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0" w:name="_heading=h.30j0zll" w:colFirst="0" w:colLast="0"/>
      <w:bookmarkEnd w:id="0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ff5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3C49EE5C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9F87" w14:textId="03C3F732" w:rsidR="00A802D3" w:rsidRDefault="00DB3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JEFE/A DE PRENSA LEGISLATIVO/A</w:t>
            </w:r>
          </w:p>
        </w:tc>
      </w:tr>
    </w:tbl>
    <w:p w14:paraId="7B4A23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" w:name="_heading=h.1fob9te" w:colFirst="0" w:colLast="0"/>
      <w:bookmarkEnd w:id="1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ff6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A802D3" w14:paraId="7038BEC6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2FE84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FFEC" w14:textId="4DE4082A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802D3" w14:paraId="359FFD1E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B9B0E" w14:textId="067C10BA"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Titular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83BEF" w14:textId="070267D2" w:rsidR="00A802D3" w:rsidRDefault="00DB3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Rey, Ulises</w:t>
            </w:r>
          </w:p>
        </w:tc>
      </w:tr>
      <w:tr w:rsidR="00A802D3" w14:paraId="2CE52EA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BE31B4" w14:textId="54F7B6CF" w:rsidR="00A802D3" w:rsidRDefault="00C94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Docente Adjunto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9D01" w14:textId="10DFC124" w:rsidR="00A802D3" w:rsidRDefault="00DB33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Alba, Diego</w:t>
            </w:r>
          </w:p>
        </w:tc>
      </w:tr>
    </w:tbl>
    <w:p w14:paraId="6F3C20F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3znysh7" w:colFirst="0" w:colLast="0"/>
      <w:bookmarkEnd w:id="2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ff7"/>
        <w:tblW w:w="860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03"/>
      </w:tblGrid>
      <w:tr w:rsidR="00A802D3" w14:paraId="606AE263" w14:textId="77777777">
        <w:tc>
          <w:tcPr>
            <w:tcW w:w="8602" w:type="dxa"/>
          </w:tcPr>
          <w:p w14:paraId="22630979" w14:textId="77777777" w:rsid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Esta iniciativa responde a la gran demanda de capacitación específica, presente en los equipos de prensa de los/as legisladores/as que no está disponible en la oferta académica actual.</w:t>
            </w:r>
          </w:p>
          <w:p w14:paraId="4C6F3EB3" w14:textId="77777777" w:rsid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Hoy en día los/as Jefes/as de Prensa Legislativos/as han tomado protagonismo y por eso necesitan adquirir nuevas herramientas para dotar de visibilidad y transparencia a la gestión del/a legislador/a. </w:t>
            </w:r>
          </w:p>
          <w:p w14:paraId="62C52767" w14:textId="77777777" w:rsid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Los/as profesionales que aspiren a liderar el equipo de prensa, deben conocer a fondo las características de las tareas que se llevan a cabo, el perfil profesional de las personas involucradas y los métodos de trabajo usualmente adoptados.</w:t>
            </w:r>
          </w:p>
          <w:p w14:paraId="03FB72AC" w14:textId="6F718261" w:rsidR="00A802D3" w:rsidRPr="00DB332D" w:rsidRDefault="00DB332D" w:rsidP="00DB332D">
            <w:pPr>
              <w:spacing w:after="0" w:line="360" w:lineRule="auto"/>
              <w:ind w:firstLine="70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Este novedoso curso ofrece todos los elementos imprescindibles para cualquier persona que pretenda liderar el área de prensa en un despacho legislativo, dándole visibilidad a la tarea legislativa e incrementando sustancialmente la transparencia de la gestión de nuestros/as representantes.</w:t>
            </w:r>
          </w:p>
        </w:tc>
      </w:tr>
    </w:tbl>
    <w:p w14:paraId="7F7BC8C0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2et92p0" w:colFirst="0" w:colLast="0"/>
      <w:bookmarkEnd w:id="3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ff8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60DB4B2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E344D" w14:textId="77777777" w:rsidR="00AE6EFD" w:rsidRDefault="00AE6EFD" w:rsidP="00AE6E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firstLine="7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El objetivo general de este curso es proporcionar a los/as participantes las herramientas pertinentes para que puedan desempeñarse exitosamente como Jefes/as de </w:t>
            </w:r>
            <w:r>
              <w:rPr>
                <w:rFonts w:ascii="Arial" w:eastAsia="Arial" w:hAnsi="Arial" w:cs="Arial"/>
                <w:sz w:val="24"/>
                <w:szCs w:val="24"/>
              </w:rPr>
              <w:t>Prensa en ámbitos legislativos.</w:t>
            </w:r>
          </w:p>
          <w:p w14:paraId="49994484" w14:textId="77777777" w:rsidR="00AE6EFD" w:rsidRDefault="00AE6EFD" w:rsidP="00AE6EF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E64DED" w14:textId="77777777" w:rsidR="00AE6EFD" w:rsidRDefault="00AE6EFD" w:rsidP="00AE6EFD">
            <w:pPr>
              <w:spacing w:after="0" w:line="360" w:lineRule="auto"/>
              <w:ind w:firstLine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 cuanto a sus objetivos específicos, al completar el curso se espera que los/as participantes:</w:t>
            </w:r>
          </w:p>
          <w:p w14:paraId="79484BFE" w14:textId="77777777" w:rsidR="00AE6EFD" w:rsidRDefault="00AE6EFD" w:rsidP="00AE6EFD">
            <w:p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14:paraId="659859BD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Sean conscientes de la importancia del/a Jefe/a de Prensa y su equipo en relación con la función legislativa.</w:t>
            </w:r>
          </w:p>
          <w:p w14:paraId="20B79B47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Reconozcan las características de las tareas del/a Jefe/a de Prensa, sus alcances, su planificación y sus canales de comunicación.</w:t>
            </w:r>
          </w:p>
          <w:p w14:paraId="3ECCB0AF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Adquieran conocimientos avanzados sobre la labor de prensa legislativa. </w:t>
            </w:r>
          </w:p>
          <w:p w14:paraId="4DA304C3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Identifiquen las características profesionales de las personas necesarias para conformar el equipo de prensa de un/a legislador/a.</w:t>
            </w:r>
          </w:p>
          <w:p w14:paraId="01FA88DB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Cuenten con observaciones conceptuales y recomendaciones útiles en relación con la gestión de prensa legislativa.</w:t>
            </w:r>
          </w:p>
          <w:p w14:paraId="0360EF23" w14:textId="77777777" w:rsidR="00AE6EFD" w:rsidRDefault="00AE6EFD" w:rsidP="00AE6EFD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Tengan la capacidad de definir sus propias estrategias y métodos a partir de los conocimientos adquiridos.</w:t>
            </w:r>
          </w:p>
          <w:p w14:paraId="4AD17751" w14:textId="62FC2BE0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57DEB9C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tyjcwt" w:colFirst="0" w:colLast="0"/>
      <w:bookmarkEnd w:id="4"/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f9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2B3EDF5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50E2A" w14:textId="77777777" w:rsidR="00AE6EFD" w:rsidRPr="00010333" w:rsidRDefault="00AE6EFD" w:rsidP="00AE6EF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255D51">
              <w:rPr>
                <w:b/>
              </w:rPr>
              <w:t xml:space="preserve">Módulo I: </w:t>
            </w:r>
            <w:r>
              <w:rPr>
                <w:b/>
                <w:color w:val="808080" w:themeColor="background1" w:themeShade="80"/>
              </w:rPr>
              <w:t>CONCEPTOS INICIALES</w:t>
            </w:r>
          </w:p>
          <w:p w14:paraId="119D4B36" w14:textId="77777777" w:rsidR="00AE6EFD" w:rsidRPr="009E77EB" w:rsidRDefault="00AE6EFD" w:rsidP="00AE6EFD">
            <w:pPr>
              <w:spacing w:after="0" w:line="240" w:lineRule="auto"/>
              <w:rPr>
                <w:b/>
                <w:color w:val="548DD4"/>
              </w:rPr>
            </w:pPr>
          </w:p>
          <w:p w14:paraId="5A5B0419" w14:textId="77777777" w:rsidR="00AE6EFD" w:rsidRPr="00255D51" w:rsidRDefault="00AE6EFD" w:rsidP="00AE6EFD">
            <w:pPr>
              <w:numPr>
                <w:ilvl w:val="0"/>
                <w:numId w:val="2"/>
              </w:numPr>
              <w:spacing w:after="0" w:line="240" w:lineRule="auto"/>
              <w:ind w:firstLine="66"/>
              <w:rPr>
                <w:b/>
              </w:rPr>
            </w:pPr>
            <w:r>
              <w:rPr>
                <w:b/>
              </w:rPr>
              <w:t>INTRODUCCIÓN A LA GESTIÓN DE PRENSA</w:t>
            </w:r>
          </w:p>
          <w:p w14:paraId="70B916BC" w14:textId="77777777" w:rsidR="00AE6EFD" w:rsidRDefault="00AE6EFD" w:rsidP="00AE6EF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color w:val="808080" w:themeColor="background1" w:themeShade="80"/>
              </w:rPr>
            </w:pPr>
            <w:r w:rsidRPr="007F776D">
              <w:rPr>
                <w:color w:val="808080" w:themeColor="background1" w:themeShade="80"/>
              </w:rPr>
              <w:t>¿Qué es la Gestión de Prensa?</w:t>
            </w:r>
          </w:p>
          <w:p w14:paraId="07AA1A78" w14:textId="77777777" w:rsidR="00AE6EFD" w:rsidRDefault="00AE6EFD" w:rsidP="00AE6EF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Definiendo la Gestión de Prensa</w:t>
            </w:r>
          </w:p>
          <w:p w14:paraId="23C61DED" w14:textId="77777777" w:rsidR="00AE6EFD" w:rsidRPr="007F776D" w:rsidRDefault="00AE6EFD" w:rsidP="00AE6EFD">
            <w:pPr>
              <w:pStyle w:val="Prrafodelista"/>
              <w:numPr>
                <w:ilvl w:val="1"/>
                <w:numId w:val="4"/>
              </w:num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Gestión de prensa, política y actualidad</w:t>
            </w:r>
          </w:p>
          <w:p w14:paraId="0276C6A6" w14:textId="77777777" w:rsidR="00AE6EFD" w:rsidRPr="00255D51" w:rsidRDefault="00AE6EFD" w:rsidP="00AE6EFD">
            <w:pPr>
              <w:numPr>
                <w:ilvl w:val="0"/>
                <w:numId w:val="2"/>
              </w:numPr>
              <w:spacing w:after="0" w:line="240" w:lineRule="auto"/>
              <w:ind w:firstLine="66"/>
              <w:rPr>
                <w:b/>
                <w:i/>
              </w:rPr>
            </w:pPr>
            <w:r>
              <w:rPr>
                <w:b/>
              </w:rPr>
              <w:t>MARCO TEÓRICO</w:t>
            </w:r>
          </w:p>
          <w:p w14:paraId="21AF6E9A" w14:textId="77777777" w:rsidR="00AE6EFD" w:rsidRPr="007F776D" w:rsidRDefault="00AE6EFD" w:rsidP="00AE6EFD">
            <w:pPr>
              <w:spacing w:after="0" w:line="240" w:lineRule="auto"/>
              <w:ind w:left="284" w:firstLine="42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lastRenderedPageBreak/>
              <w:t>2.1.  Desarrollo del Marco Teórico</w:t>
            </w:r>
          </w:p>
          <w:p w14:paraId="6232C870" w14:textId="77777777" w:rsidR="00AE6EFD" w:rsidRPr="00255D51" w:rsidRDefault="00AE6EFD" w:rsidP="00AE6EFD">
            <w:pPr>
              <w:numPr>
                <w:ilvl w:val="0"/>
                <w:numId w:val="2"/>
              </w:numPr>
              <w:spacing w:after="0" w:line="240" w:lineRule="auto"/>
              <w:ind w:firstLine="66"/>
              <w:rPr>
                <w:b/>
              </w:rPr>
            </w:pPr>
            <w:r>
              <w:rPr>
                <w:b/>
              </w:rPr>
              <w:t>GESTIÓN DE PRENSA LEGISLATIVA</w:t>
            </w:r>
          </w:p>
          <w:p w14:paraId="51404DE6" w14:textId="77777777" w:rsidR="00AE6EFD" w:rsidRPr="007C5B52" w:rsidRDefault="00AE6EFD" w:rsidP="00AE6EFD">
            <w:pPr>
              <w:spacing w:after="0" w:line="240" w:lineRule="auto"/>
              <w:ind w:left="708"/>
              <w:rPr>
                <w:i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3.1.  Un nuevo concepto</w:t>
            </w:r>
          </w:p>
          <w:p w14:paraId="2AF948E6" w14:textId="77777777" w:rsidR="00AE6EFD" w:rsidRPr="007C5B52" w:rsidRDefault="00AE6EFD" w:rsidP="00AE6EFD">
            <w:pPr>
              <w:spacing w:after="0" w:line="240" w:lineRule="auto"/>
              <w:ind w:left="284" w:firstLine="42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3.2.  Su importancia </w:t>
            </w:r>
          </w:p>
          <w:p w14:paraId="386E58F3" w14:textId="77777777" w:rsidR="00AE6EFD" w:rsidRPr="007F776D" w:rsidRDefault="00AE6EFD" w:rsidP="00AE6EFD">
            <w:pPr>
              <w:spacing w:after="0" w:line="240" w:lineRule="auto"/>
              <w:ind w:left="938" w:hanging="23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3.3.  Canales de comunicación</w:t>
            </w:r>
          </w:p>
          <w:p w14:paraId="7C57415C" w14:textId="41E98821" w:rsidR="00AE6EFD" w:rsidRDefault="00AE6EFD" w:rsidP="00AE6EFD">
            <w:pPr>
              <w:spacing w:after="0" w:line="240" w:lineRule="auto"/>
              <w:rPr>
                <w:b/>
              </w:rPr>
            </w:pPr>
          </w:p>
          <w:p w14:paraId="3A735385" w14:textId="77777777" w:rsidR="00AE6EFD" w:rsidRDefault="00AE6EFD" w:rsidP="00AE6EF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7C37B0">
              <w:rPr>
                <w:b/>
              </w:rPr>
              <w:t>Módulo II</w:t>
            </w:r>
            <w:r>
              <w:rPr>
                <w:b/>
              </w:rPr>
              <w:t xml:space="preserve">: </w:t>
            </w:r>
            <w:r>
              <w:rPr>
                <w:b/>
                <w:color w:val="808080" w:themeColor="background1" w:themeShade="80"/>
              </w:rPr>
              <w:t>ANÁLISIS DE LA GESTIÓN DE PRENSA LEGISLATIVA</w:t>
            </w:r>
          </w:p>
          <w:p w14:paraId="7557DAC6" w14:textId="77777777" w:rsidR="00AE6EFD" w:rsidRDefault="00AE6EFD" w:rsidP="00AE6EFD">
            <w:pPr>
              <w:pStyle w:val="Prrafodelista"/>
              <w:spacing w:after="0" w:line="240" w:lineRule="auto"/>
              <w:ind w:left="390"/>
              <w:rPr>
                <w:b/>
              </w:rPr>
            </w:pPr>
          </w:p>
          <w:p w14:paraId="4670C661" w14:textId="77777777" w:rsidR="00AE6EFD" w:rsidRDefault="00AE6EFD" w:rsidP="00AE6EFD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709" w:hanging="425"/>
              <w:rPr>
                <w:b/>
              </w:rPr>
            </w:pPr>
            <w:r>
              <w:rPr>
                <w:b/>
              </w:rPr>
              <w:t>LA COMUNICACIÓN INTERNA</w:t>
            </w:r>
          </w:p>
          <w:p w14:paraId="6F77592B" w14:textId="77777777" w:rsidR="00AE6EFD" w:rsidRPr="000D205A" w:rsidRDefault="00AE6EFD" w:rsidP="00AE6EFD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</w:t>
            </w:r>
            <w:r w:rsidRPr="000D205A">
              <w:rPr>
                <w:color w:val="808080" w:themeColor="background1" w:themeShade="80"/>
              </w:rPr>
              <w:t>Con legisladores y bloques</w:t>
            </w:r>
          </w:p>
          <w:p w14:paraId="50A4AFF8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272117">
              <w:rPr>
                <w:b/>
              </w:rPr>
              <w:t>2.</w:t>
            </w:r>
            <w:r>
              <w:rPr>
                <w:b/>
              </w:rPr>
              <w:tab/>
              <w:t>LA COMUNICACIÓN EXTERNA</w:t>
            </w:r>
          </w:p>
          <w:p w14:paraId="58FFA5EB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>
              <w:rPr>
                <w:b/>
              </w:rPr>
              <w:tab/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2.1.</w:t>
            </w:r>
            <w:r>
              <w:rPr>
                <w:b/>
              </w:rPr>
              <w:t xml:space="preserve"> </w:t>
            </w:r>
            <w:r w:rsidRPr="00A25FB5">
              <w:rPr>
                <w:color w:val="808080" w:themeColor="background1" w:themeShade="80"/>
              </w:rPr>
              <w:t>Con entidades de la sociedad civil</w:t>
            </w:r>
          </w:p>
          <w:p w14:paraId="628D06A1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2</w:t>
            </w:r>
            <w:r w:rsidRPr="00A25FB5">
              <w:rPr>
                <w:color w:val="808080" w:themeColor="background1" w:themeShade="80"/>
              </w:rPr>
              <w:t xml:space="preserve">.2. Con </w:t>
            </w:r>
            <w:r>
              <w:rPr>
                <w:color w:val="808080" w:themeColor="background1" w:themeShade="80"/>
              </w:rPr>
              <w:t>instituciones estatales</w:t>
            </w:r>
          </w:p>
          <w:p w14:paraId="57443BA8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 w:rsidRPr="00A25FB5">
              <w:rPr>
                <w:color w:val="808080" w:themeColor="background1" w:themeShade="80"/>
              </w:rPr>
              <w:tab/>
              <w:t>2.3. C</w:t>
            </w:r>
            <w:r>
              <w:rPr>
                <w:color w:val="808080" w:themeColor="background1" w:themeShade="80"/>
              </w:rPr>
              <w:t>on su partido</w:t>
            </w:r>
          </w:p>
          <w:p w14:paraId="6FB18ED2" w14:textId="77777777" w:rsidR="00AE6EFD" w:rsidRPr="000D205A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A25FB5">
              <w:rPr>
                <w:color w:val="808080" w:themeColor="background1" w:themeShade="80"/>
              </w:rPr>
              <w:tab/>
              <w:t>2.4.</w:t>
            </w:r>
            <w:r>
              <w:rPr>
                <w:b/>
              </w:rPr>
              <w:t xml:space="preserve"> </w:t>
            </w:r>
            <w:r w:rsidRPr="00A25FB5">
              <w:rPr>
                <w:color w:val="808080" w:themeColor="background1" w:themeShade="80"/>
              </w:rPr>
              <w:t>C</w:t>
            </w:r>
            <w:r>
              <w:rPr>
                <w:color w:val="808080" w:themeColor="background1" w:themeShade="80"/>
              </w:rPr>
              <w:t>on los medios de comunicación</w:t>
            </w:r>
          </w:p>
          <w:p w14:paraId="09C0F29F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272117">
              <w:rPr>
                <w:b/>
              </w:rPr>
              <w:t>3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LA COMUNICACIÓN ENTRE EL LEGISLADOR Y LA CIUDADANÍA</w:t>
            </w:r>
          </w:p>
          <w:p w14:paraId="4A2879A1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 w:rsidRPr="00A25FB5">
              <w:rPr>
                <w:color w:val="808080" w:themeColor="background1" w:themeShade="80"/>
              </w:rPr>
              <w:t>3.1. Canales de comunicación presenciales y a distancia</w:t>
            </w:r>
          </w:p>
          <w:p w14:paraId="0DCEF45A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3.2. Los mensajes</w:t>
            </w:r>
          </w:p>
          <w:p w14:paraId="5780D286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      3.2.1. La construcción de los argumentos</w:t>
            </w:r>
          </w:p>
          <w:p w14:paraId="04193081" w14:textId="77777777" w:rsidR="00AE6EFD" w:rsidRPr="00ED4FA5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 xml:space="preserve">        3.2.2. Frases de impacto</w:t>
            </w:r>
          </w:p>
          <w:p w14:paraId="556685D3" w14:textId="77777777" w:rsidR="00AE6EFD" w:rsidRDefault="00AE6EFD" w:rsidP="00AE6EFD">
            <w:pPr>
              <w:spacing w:after="0" w:line="240" w:lineRule="auto"/>
              <w:ind w:firstLine="284"/>
              <w:rPr>
                <w:b/>
              </w:rPr>
            </w:pPr>
            <w:r>
              <w:rPr>
                <w:b/>
              </w:rPr>
              <w:t xml:space="preserve">4. </w:t>
            </w:r>
            <w:r>
              <w:rPr>
                <w:b/>
              </w:rPr>
              <w:tab/>
              <w:t>LA COMUNICACIÓN DE LA ÉTICA LEGISLATIVA</w:t>
            </w:r>
          </w:p>
          <w:p w14:paraId="5928DBFF" w14:textId="77777777" w:rsid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</w:t>
            </w:r>
            <w:r w:rsidRPr="00A25FB5">
              <w:rPr>
                <w:color w:val="808080" w:themeColor="background1" w:themeShade="80"/>
              </w:rPr>
              <w:t xml:space="preserve">.1. </w:t>
            </w:r>
            <w:r>
              <w:rPr>
                <w:color w:val="808080" w:themeColor="background1" w:themeShade="80"/>
              </w:rPr>
              <w:t>Transparencia legislativa</w:t>
            </w:r>
          </w:p>
          <w:p w14:paraId="0F8CB881" w14:textId="77777777" w:rsidR="00AE6EFD" w:rsidRPr="00A25FB5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4.2. Rendición de cuentas</w:t>
            </w:r>
          </w:p>
          <w:p w14:paraId="248EF1CD" w14:textId="77777777" w:rsidR="00AE6EFD" w:rsidRDefault="00AE6EFD" w:rsidP="00AE6EFD">
            <w:pPr>
              <w:spacing w:after="0" w:line="240" w:lineRule="auto"/>
              <w:rPr>
                <w:b/>
              </w:rPr>
            </w:pPr>
          </w:p>
          <w:p w14:paraId="1ADEFD26" w14:textId="371841B1" w:rsidR="00AE6EFD" w:rsidRPr="00010333" w:rsidRDefault="00AE6EFD" w:rsidP="00AE6EFD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7C37B0">
              <w:rPr>
                <w:b/>
              </w:rPr>
              <w:t>Módulo II</w:t>
            </w:r>
            <w:r>
              <w:rPr>
                <w:b/>
              </w:rPr>
              <w:t xml:space="preserve">I: </w:t>
            </w:r>
            <w:r>
              <w:rPr>
                <w:b/>
                <w:color w:val="808080" w:themeColor="background1" w:themeShade="80"/>
              </w:rPr>
              <w:t>PLANIFICANDO LA GESTIÓN DE PRENSA LEGISLATIVA</w:t>
            </w:r>
          </w:p>
          <w:p w14:paraId="77A24CB4" w14:textId="77777777" w:rsidR="00AE6EFD" w:rsidRPr="007C37B0" w:rsidRDefault="00AE6EFD" w:rsidP="00AE6EFD">
            <w:pPr>
              <w:spacing w:after="0" w:line="240" w:lineRule="auto"/>
              <w:rPr>
                <w:b/>
              </w:rPr>
            </w:pPr>
          </w:p>
          <w:p w14:paraId="2865948C" w14:textId="77777777" w:rsidR="00AE6EFD" w:rsidRDefault="00AE6EFD" w:rsidP="00AE6EFD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 w:rsidRPr="00E707C3">
              <w:rPr>
                <w:b/>
              </w:rPr>
              <w:t>OBJETIVOS DE LA GESTIÓN DE PRENSA LEGISLATIVA</w:t>
            </w:r>
          </w:p>
          <w:p w14:paraId="5C007BC6" w14:textId="77777777" w:rsidR="00AE6EFD" w:rsidRPr="00E707C3" w:rsidRDefault="00AE6EFD" w:rsidP="00AE6EFD">
            <w:pPr>
              <w:pStyle w:val="Prrafodelista"/>
              <w:spacing w:after="0" w:line="240" w:lineRule="auto"/>
              <w:ind w:left="719"/>
              <w:rPr>
                <w:b/>
              </w:rPr>
            </w:pPr>
            <w:r>
              <w:rPr>
                <w:color w:val="808080" w:themeColor="background1" w:themeShade="80"/>
              </w:rPr>
              <w:t>1</w:t>
            </w:r>
            <w:r w:rsidRPr="00E707C3">
              <w:rPr>
                <w:color w:val="808080" w:themeColor="background1" w:themeShade="80"/>
              </w:rPr>
              <w:t>.1.</w:t>
            </w:r>
            <w:r w:rsidRPr="00E707C3"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Objetivo primario</w:t>
            </w:r>
          </w:p>
          <w:p w14:paraId="19994E9F" w14:textId="77777777" w:rsidR="00AE6EFD" w:rsidRPr="00E707C3" w:rsidRDefault="00AE6EFD" w:rsidP="00AE6EFD">
            <w:pPr>
              <w:pStyle w:val="Prrafodelista"/>
              <w:spacing w:after="0" w:line="240" w:lineRule="auto"/>
              <w:ind w:left="719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1.2. Objetivos secundarios</w:t>
            </w:r>
          </w:p>
          <w:p w14:paraId="2969EE9F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 w:rsidRPr="00272117">
              <w:rPr>
                <w:b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</w:rPr>
              <w:tab/>
              <w:t>CONSTRUCCIÓN DE MENSAJES</w:t>
            </w:r>
          </w:p>
          <w:p w14:paraId="5FF420D4" w14:textId="77777777" w:rsidR="00AE6EFD" w:rsidRPr="00272117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2.1.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Ciclo de los mensajes</w:t>
            </w:r>
          </w:p>
          <w:p w14:paraId="339C4167" w14:textId="77777777" w:rsidR="00AE6EFD" w:rsidRDefault="00AE6EFD" w:rsidP="00AE6EFD">
            <w:pPr>
              <w:spacing w:after="0" w:line="240" w:lineRule="auto"/>
              <w:ind w:left="284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TAREAS DE LA GESTIÓN DE PRENSA LEGISLATIVA</w:t>
            </w:r>
          </w:p>
          <w:p w14:paraId="0C85E4D6" w14:textId="77777777" w:rsidR="00AE6EFD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t>3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.1.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Análisis y diagnóstico</w:t>
            </w:r>
          </w:p>
          <w:p w14:paraId="07A8A61C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.2. Planificación y estrategia comunicacional</w:t>
            </w:r>
          </w:p>
          <w:p w14:paraId="6BF934C5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3.3. Relaciones públicas y agenda de medios</w:t>
            </w:r>
          </w:p>
          <w:p w14:paraId="526A5709" w14:textId="77777777" w:rsidR="00AE6EFD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</w:t>
            </w:r>
            <w:r w:rsidRPr="00A25FB5">
              <w:rPr>
                <w:color w:val="808080" w:themeColor="background1" w:themeShade="80"/>
              </w:rPr>
              <w:t>.4.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Redes sociales</w:t>
            </w:r>
          </w:p>
          <w:p w14:paraId="33A308C7" w14:textId="74B59E69" w:rsidR="00AE6EFD" w:rsidRPr="00AE6EFD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t>3.5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Sitio web</w:t>
            </w:r>
          </w:p>
          <w:p w14:paraId="109486F3" w14:textId="77777777" w:rsidR="00AE6EFD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.6. Posicionamiento mediático</w:t>
            </w:r>
          </w:p>
          <w:p w14:paraId="2D09C4C9" w14:textId="77777777" w:rsidR="00AE6EFD" w:rsidRPr="00A25FB5" w:rsidRDefault="00AE6EFD" w:rsidP="00AE6EFD">
            <w:pPr>
              <w:spacing w:after="0" w:line="240" w:lineRule="auto"/>
              <w:ind w:left="284" w:firstLine="43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3.7. Redacción de discursos y gacetillas de prensa</w:t>
            </w:r>
          </w:p>
          <w:p w14:paraId="6ACF28CF" w14:textId="77777777" w:rsidR="00AE6EFD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 w:rsidRPr="00A25FB5">
              <w:rPr>
                <w:color w:val="808080" w:themeColor="background1" w:themeShade="80"/>
              </w:rPr>
              <w:tab/>
            </w:r>
            <w:r>
              <w:rPr>
                <w:color w:val="808080" w:themeColor="background1" w:themeShade="80"/>
              </w:rPr>
              <w:t>3.8</w:t>
            </w:r>
            <w:r w:rsidRPr="00A25FB5">
              <w:rPr>
                <w:color w:val="808080" w:themeColor="background1" w:themeShade="8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Diseño de piezas comunicacionales</w:t>
            </w:r>
          </w:p>
          <w:p w14:paraId="285D8C94" w14:textId="77777777" w:rsidR="00AE6EFD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t>3.9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Oratoria y media training</w:t>
            </w:r>
          </w:p>
          <w:p w14:paraId="27E6DB84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.10. Organización de eventos</w:t>
            </w:r>
          </w:p>
          <w:p w14:paraId="5E8010F2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3.11. Fotografía e imagen</w:t>
            </w:r>
          </w:p>
          <w:p w14:paraId="72170461" w14:textId="77777777" w:rsidR="00AE6EFD" w:rsidRPr="000D205A" w:rsidRDefault="00AE6EFD" w:rsidP="00AE6EFD">
            <w:pPr>
              <w:spacing w:after="0" w:line="240" w:lineRule="auto"/>
              <w:ind w:left="284"/>
              <w:rPr>
                <w:b/>
              </w:rPr>
            </w:pPr>
            <w:r>
              <w:rPr>
                <w:color w:val="808080" w:themeColor="background1" w:themeShade="80"/>
              </w:rPr>
              <w:tab/>
              <w:t>3.12</w:t>
            </w:r>
            <w:r w:rsidRPr="00A25FB5">
              <w:rPr>
                <w:color w:val="808080" w:themeColor="background1" w:themeShade="80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Press clipping o resumen de prensa</w:t>
            </w:r>
          </w:p>
          <w:p w14:paraId="780FEFBA" w14:textId="77777777" w:rsidR="00AE6EFD" w:rsidRDefault="00AE6EFD" w:rsidP="00AE6EFD">
            <w:pPr>
              <w:spacing w:after="0" w:line="240" w:lineRule="auto"/>
              <w:ind w:left="284" w:firstLine="436"/>
              <w:rPr>
                <w:b/>
              </w:rPr>
            </w:pPr>
            <w:r>
              <w:rPr>
                <w:rFonts w:cs="Times New Roman"/>
                <w:color w:val="808080" w:themeColor="background1" w:themeShade="80"/>
                <w:lang w:val="es-MX"/>
              </w:rPr>
              <w:lastRenderedPageBreak/>
              <w:t>3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.1</w:t>
            </w:r>
            <w:r>
              <w:rPr>
                <w:rFonts w:cs="Times New Roman"/>
                <w:color w:val="808080" w:themeColor="background1" w:themeShade="80"/>
                <w:lang w:val="es-MX"/>
              </w:rPr>
              <w:t>3</w:t>
            </w:r>
            <w:r w:rsidRPr="000D205A">
              <w:rPr>
                <w:rFonts w:cs="Times New Roman"/>
                <w:color w:val="808080" w:themeColor="background1" w:themeShade="80"/>
                <w:lang w:val="es-MX"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color w:val="808080" w:themeColor="background1" w:themeShade="80"/>
              </w:rPr>
              <w:t>Archivo</w:t>
            </w:r>
          </w:p>
          <w:p w14:paraId="166CA164" w14:textId="77777777" w:rsidR="00AE6EFD" w:rsidRPr="00A25FB5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rFonts w:cs="Times New Roman"/>
                <w:color w:val="808080" w:themeColor="background1" w:themeShade="80"/>
              </w:rPr>
              <w:tab/>
              <w:t>3</w:t>
            </w:r>
            <w:r>
              <w:rPr>
                <w:color w:val="808080" w:themeColor="background1" w:themeShade="80"/>
              </w:rPr>
              <w:t>.14. Estudios de impacto</w:t>
            </w:r>
          </w:p>
          <w:p w14:paraId="607845AE" w14:textId="77777777" w:rsidR="00AE6EFD" w:rsidRPr="00792B58" w:rsidRDefault="00AE6EFD" w:rsidP="00AE6EFD">
            <w:pPr>
              <w:spacing w:after="0" w:line="240" w:lineRule="auto"/>
              <w:ind w:left="284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ab/>
              <w:t>3.15. Informes de gestión</w:t>
            </w:r>
          </w:p>
          <w:p w14:paraId="01160193" w14:textId="768B20C5" w:rsidR="00AE6EFD" w:rsidRDefault="00AE6EFD" w:rsidP="00AE6EFD">
            <w:pPr>
              <w:spacing w:after="0" w:line="240" w:lineRule="auto"/>
              <w:rPr>
                <w:b/>
              </w:rPr>
            </w:pPr>
          </w:p>
          <w:p w14:paraId="44472451" w14:textId="77777777" w:rsidR="00AE6EFD" w:rsidRDefault="00AE6EFD" w:rsidP="00AE6EFD">
            <w:pPr>
              <w:spacing w:after="0" w:line="240" w:lineRule="auto"/>
              <w:rPr>
                <w:b/>
                <w:color w:val="548DD4"/>
              </w:rPr>
            </w:pPr>
            <w:r w:rsidRPr="009E77EB">
              <w:rPr>
                <w:b/>
              </w:rPr>
              <w:t xml:space="preserve">Módulo IV: </w:t>
            </w:r>
            <w:r>
              <w:rPr>
                <w:b/>
                <w:color w:val="808080" w:themeColor="background1" w:themeShade="80"/>
              </w:rPr>
              <w:t>CAPITAL HUMANO, RECURSOS Y RECOMENDACIONES EN LA GESTIÓN DE PRENSA LEGISLATIVA</w:t>
            </w:r>
          </w:p>
          <w:p w14:paraId="78490EF1" w14:textId="77777777" w:rsidR="00AE6EFD" w:rsidRPr="009E77EB" w:rsidRDefault="00AE6EFD" w:rsidP="00AE6EFD">
            <w:pPr>
              <w:spacing w:after="0" w:line="240" w:lineRule="auto"/>
              <w:rPr>
                <w:b/>
              </w:rPr>
            </w:pPr>
          </w:p>
          <w:p w14:paraId="25CF1EDA" w14:textId="77777777" w:rsidR="00AE6EFD" w:rsidRPr="00255D51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CAPITAL HUMANO</w:t>
            </w:r>
          </w:p>
          <w:p w14:paraId="15DF48DF" w14:textId="77777777" w:rsidR="00AE6EFD" w:rsidRPr="007C5B52" w:rsidRDefault="00AE6EFD" w:rsidP="00AE6EFD">
            <w:pPr>
              <w:spacing w:after="0" w:line="240" w:lineRule="auto"/>
              <w:ind w:left="218" w:firstLine="490"/>
              <w:rPr>
                <w:color w:val="808080" w:themeColor="background1" w:themeShade="80"/>
              </w:rPr>
            </w:pPr>
            <w:r w:rsidRPr="007C5B52">
              <w:rPr>
                <w:color w:val="808080" w:themeColor="background1" w:themeShade="80"/>
              </w:rPr>
              <w:t>1</w:t>
            </w:r>
            <w:r>
              <w:rPr>
                <w:color w:val="808080" w:themeColor="background1" w:themeShade="80"/>
              </w:rPr>
              <w:t>.1. Las personas</w:t>
            </w:r>
          </w:p>
          <w:p w14:paraId="31FB44EA" w14:textId="77777777" w:rsidR="00AE6EFD" w:rsidRPr="00882A8A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LOS RECURSOS</w:t>
            </w:r>
          </w:p>
          <w:p w14:paraId="0F8F9DCD" w14:textId="77777777" w:rsidR="00AE6EFD" w:rsidRPr="007C5B52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2.1. El despacho legislativo</w:t>
            </w:r>
          </w:p>
          <w:p w14:paraId="13A57E51" w14:textId="77777777" w:rsidR="00AE6EFD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2.2. La oficina en el territorio del/a legislador/a</w:t>
            </w:r>
          </w:p>
          <w:p w14:paraId="4EEBAFC8" w14:textId="77777777" w:rsidR="00AE6EFD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2.3. Los recursos compartidos por el bloque parlamentario</w:t>
            </w:r>
          </w:p>
          <w:p w14:paraId="42C37B00" w14:textId="77777777" w:rsidR="00AE6EFD" w:rsidRPr="00882A8A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EQUIPO DE PRENSA</w:t>
            </w:r>
          </w:p>
          <w:p w14:paraId="605285B1" w14:textId="77777777" w:rsidR="00AE6EFD" w:rsidRDefault="00AE6EFD" w:rsidP="00AE6EFD">
            <w:pPr>
              <w:spacing w:after="0" w:line="240" w:lineRule="auto"/>
              <w:ind w:right="-1419" w:firstLine="708"/>
              <w:jc w:val="both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3.1. Descripción de modelos</w:t>
            </w:r>
          </w:p>
          <w:p w14:paraId="58DFB735" w14:textId="77777777" w:rsidR="00AE6EFD" w:rsidRPr="00882A8A" w:rsidRDefault="00AE6EFD" w:rsidP="00AE6EFD">
            <w:pPr>
              <w:numPr>
                <w:ilvl w:val="0"/>
                <w:numId w:val="3"/>
              </w:numPr>
              <w:spacing w:after="0" w:line="240" w:lineRule="auto"/>
              <w:ind w:hanging="76"/>
              <w:rPr>
                <w:b/>
              </w:rPr>
            </w:pPr>
            <w:r>
              <w:rPr>
                <w:b/>
              </w:rPr>
              <w:t>RECOMENDACIONES</w:t>
            </w:r>
          </w:p>
          <w:p w14:paraId="4C82D861" w14:textId="5A007596" w:rsidR="00A802D3" w:rsidRDefault="00A802D3"/>
        </w:tc>
      </w:tr>
    </w:tbl>
    <w:p w14:paraId="5BBCBF59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5" w:name="_heading=h.3dy6vkm" w:colFirst="0" w:colLast="0"/>
      <w:bookmarkEnd w:id="5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fa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4BA8AA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23096" w14:textId="77777777" w:rsidR="0095411D" w:rsidRDefault="005129CA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WOLTON, Dominique, </w:t>
            </w:r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“La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communication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politique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construction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d’un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modéle</w:t>
            </w:r>
            <w:proofErr w:type="spellEnd"/>
            <w:r w:rsidR="0095411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”</w:t>
            </w:r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en Revista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Hermès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número 4,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Lenouvel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espace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public</w:t>
            </w:r>
            <w:proofErr w:type="spellEnd"/>
            <w:r w:rsidR="0095411D">
              <w:rPr>
                <w:rFonts w:ascii="Arial" w:eastAsia="Arial" w:hAnsi="Arial" w:cs="Arial"/>
                <w:color w:val="000000"/>
                <w:sz w:val="24"/>
                <w:szCs w:val="24"/>
              </w:rPr>
              <w:t>, París, Ediciones del CNRS, (1989).</w:t>
            </w:r>
          </w:p>
          <w:p w14:paraId="01CEA7CA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GERSTLÉ, Jacques,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Traducción de Hernán Soto, Editorial LOM, Santiago de Chile, (2005).</w:t>
            </w:r>
          </w:p>
          <w:p w14:paraId="700793D2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CANEL, María José,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“Comunicación política: una guía para su estudio y práctica”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Editorial Tecnos, Madrid, España, (2006).</w:t>
            </w:r>
          </w:p>
          <w:p w14:paraId="6DBEDC45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MAZZOLENI, </w:t>
            </w:r>
            <w:proofErr w:type="spell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Gianpietro</w:t>
            </w:r>
            <w:proofErr w:type="spell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, Traducción de Pepa Linares, Alianza Editorial, Madrid, España, (2010).</w:t>
            </w:r>
          </w:p>
          <w:p w14:paraId="4E153315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DEL REY MORATÓ, Javier,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“La comunicación política en la sociedad del marketing y de internet. Encuadres, relatos y juegos de lenguaje”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 Revista de estudios de comunicación, Madrid, España, (2011).</w:t>
            </w:r>
          </w:p>
          <w:p w14:paraId="1E559BC0" w14:textId="77777777" w:rsidR="0095411D" w:rsidRPr="00760A14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CHAFFE, Steven H., </w:t>
            </w:r>
            <w:r w:rsidRPr="00760A14"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  <w:lang w:val="en-US"/>
              </w:rPr>
              <w:t>“Political Communication”</w:t>
            </w: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Sage Publications, Beverly Hills, Los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Ángeles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California,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Estados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Unidos, (1975).</w:t>
            </w:r>
          </w:p>
          <w:p w14:paraId="5544D689" w14:textId="77777777" w:rsidR="0095411D" w:rsidRPr="00760A14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MEADOW, Robert, </w:t>
            </w:r>
            <w:r w:rsidRPr="00760A14"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  <w:lang w:val="en-US"/>
              </w:rPr>
              <w:t>“Politics as Communication”</w:t>
            </w:r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Ablex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Publishing, Norwood, Massachusetts, </w:t>
            </w:r>
            <w:proofErr w:type="spellStart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>Estados</w:t>
            </w:r>
            <w:proofErr w:type="spellEnd"/>
            <w:r w:rsidRPr="00760A14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lang w:val="en-US"/>
              </w:rPr>
              <w:t xml:space="preserve"> Unidos, (1980).</w:t>
            </w:r>
          </w:p>
          <w:p w14:paraId="4CE7320A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FAGEN, Richard R., “Política y comunicación”, Editorial Paidós, Buenos Aires, Argentina, (1969).</w:t>
            </w:r>
          </w:p>
          <w:p w14:paraId="5C779587" w14:textId="26CBD5FB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lastRenderedPageBreak/>
              <w:t xml:space="preserve">ACHACHE, Gilles,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“El Marketing Político”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, en: WOLTON, Dominique y otros: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“El Nuevo Espacio Público”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, Gedisa, Barcelona, (1992).</w:t>
            </w:r>
          </w:p>
          <w:p w14:paraId="56A03821" w14:textId="77777777" w:rsid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OCHOA GONZÁLEZ, Oscar,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  <w:highlight w:val="white"/>
              </w:rPr>
              <w:t>“Comunicación Política y Opinión Pública”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>, Editorial Mc Graw-Hill/Interamericana S.A., DF, México, (2000).</w:t>
            </w:r>
          </w:p>
          <w:p w14:paraId="4B34D41F" w14:textId="79C5B7E4" w:rsidR="00A802D3" w:rsidRPr="0095411D" w:rsidRDefault="0095411D" w:rsidP="0095411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CENTRO DE ESTUDIOS SUPERIORES DE COMUNICACIÓN POLÍTICA (CESCOMPOL), campus.cescompol.com, Ediciones Roble S.L., Madrid, España, (2018).</w:t>
            </w:r>
          </w:p>
        </w:tc>
      </w:tr>
    </w:tbl>
    <w:p w14:paraId="533D753E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fb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A802D3" w14:paraId="5040C562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7BF96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DC531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2D1A0" w14:textId="77777777" w:rsidR="00A802D3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A802D3" w14:paraId="7C46DC1E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2DC5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5D15B" w14:textId="77777777" w:rsidR="00A802D3" w:rsidRPr="0095411D" w:rsidRDefault="00512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411D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D7463" w14:textId="77777777" w:rsidR="00A802D3" w:rsidRDefault="00A802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45776927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6" w:name="_heading=h.byp9i53gzqjn" w:colFirst="0" w:colLast="0"/>
      <w:bookmarkEnd w:id="6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fc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41EBF50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E0825" w14:textId="77777777" w:rsidR="0095411D" w:rsidRDefault="0095411D" w:rsidP="0095411D">
            <w:pPr>
              <w:spacing w:line="360" w:lineRule="auto"/>
            </w:pPr>
            <w:r>
              <w:t>La evaluación se llevará a cabo a través de los siguientes instrumentos:</w:t>
            </w:r>
          </w:p>
          <w:p w14:paraId="0D8B5992" w14:textId="77777777" w:rsid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Cuestionarios de repaso de conceptos</w:t>
            </w:r>
          </w:p>
          <w:p w14:paraId="35F7FF9F" w14:textId="77777777" w:rsid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Foros de discusión</w:t>
            </w:r>
          </w:p>
          <w:p w14:paraId="0616387A" w14:textId="77777777" w:rsid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Actividades de acuerdo al material de estudio</w:t>
            </w:r>
          </w:p>
          <w:p w14:paraId="1109D98F" w14:textId="1CC65A61" w:rsidR="00A802D3" w:rsidRPr="0095411D" w:rsidRDefault="0095411D" w:rsidP="0095411D">
            <w:pPr>
              <w:pStyle w:val="Prrafodelista"/>
              <w:numPr>
                <w:ilvl w:val="0"/>
                <w:numId w:val="10"/>
              </w:numPr>
              <w:spacing w:after="0" w:line="360" w:lineRule="auto"/>
            </w:pPr>
            <w:r>
              <w:t>Trabajo integrador final</w:t>
            </w:r>
          </w:p>
        </w:tc>
      </w:tr>
    </w:tbl>
    <w:p w14:paraId="1422E7BB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color w:val="000000"/>
        </w:rPr>
      </w:pPr>
      <w:bookmarkStart w:id="7" w:name="_heading=h.3rdcrjn" w:colFirst="0" w:colLast="0"/>
      <w:bookmarkEnd w:id="7"/>
      <w:r>
        <w:rPr>
          <w:b/>
          <w:color w:val="000000"/>
          <w:sz w:val="32"/>
          <w:szCs w:val="32"/>
        </w:rPr>
        <w:t>9. DURACIÓN</w:t>
      </w:r>
    </w:p>
    <w:tbl>
      <w:tblPr>
        <w:tblStyle w:val="afffd"/>
        <w:tblW w:w="8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5"/>
        <w:gridCol w:w="4339"/>
      </w:tblGrid>
      <w:tr w:rsidR="00A802D3" w14:paraId="717B3FE0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A589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CARGA HORARIA</w:t>
            </w:r>
          </w:p>
        </w:tc>
      </w:tr>
      <w:tr w:rsidR="00A802D3" w14:paraId="79462CB0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E5CAD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CARGA HORARIA TOTAL</w:t>
            </w:r>
          </w:p>
        </w:tc>
      </w:tr>
      <w:tr w:rsidR="00A802D3" w14:paraId="2CAD31F6" w14:textId="77777777" w:rsidTr="0095411D">
        <w:trPr>
          <w:trHeight w:val="689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D65F5" w14:textId="5371E6A7" w:rsidR="00A802D3" w:rsidRDefault="0095411D" w:rsidP="009541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30 Horas</w:t>
            </w:r>
          </w:p>
        </w:tc>
      </w:tr>
      <w:tr w:rsidR="00A802D3" w14:paraId="595206A5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26890" w14:textId="77777777" w:rsidR="00A802D3" w:rsidRDefault="00512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CANTIDAD DE CLASES TOTALES</w:t>
            </w:r>
          </w:p>
        </w:tc>
      </w:tr>
      <w:tr w:rsidR="00A802D3" w14:paraId="39129DD1" w14:textId="77777777" w:rsidTr="0095411D">
        <w:trPr>
          <w:trHeight w:val="411"/>
          <w:jc w:val="center"/>
        </w:trPr>
        <w:tc>
          <w:tcPr>
            <w:tcW w:w="8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5D9D5" w14:textId="7EA47323" w:rsidR="00A802D3" w:rsidRDefault="003865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</w:rPr>
              <w:t>Cuatro (4)</w:t>
            </w:r>
          </w:p>
        </w:tc>
      </w:tr>
      <w:tr w:rsidR="00A802D3" w14:paraId="567D086D" w14:textId="77777777" w:rsidTr="0095411D">
        <w:trPr>
          <w:trHeight w:val="148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D21D0" w14:textId="77777777" w:rsidR="00A802D3" w:rsidRDefault="005129CA">
            <w:pPr>
              <w:jc w:val="center"/>
            </w:pPr>
            <w:r>
              <w:rPr>
                <w:b/>
              </w:rPr>
              <w:t>SINCRÓNICA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3646D598" w14:textId="77777777" w:rsidR="00A802D3" w:rsidRDefault="005129CA">
            <w:pPr>
              <w:jc w:val="center"/>
              <w:rPr>
                <w:b/>
              </w:rPr>
            </w:pPr>
            <w:r>
              <w:rPr>
                <w:b/>
              </w:rPr>
              <w:t>ASINCRÓNICA</w:t>
            </w:r>
          </w:p>
        </w:tc>
      </w:tr>
      <w:tr w:rsidR="00A802D3" w14:paraId="2EED9F21" w14:textId="77777777" w:rsidTr="0095411D">
        <w:trPr>
          <w:trHeight w:val="400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92022" w14:textId="5D377080" w:rsidR="00A802D3" w:rsidRDefault="00A802D3">
            <w:pPr>
              <w:jc w:val="center"/>
              <w:rPr>
                <w:b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2665B" w14:textId="56B09525" w:rsidR="0095411D" w:rsidRPr="0095411D" w:rsidRDefault="0095411D" w:rsidP="0095411D">
            <w:pPr>
              <w:jc w:val="center"/>
              <w:rPr>
                <w:color w:val="000000"/>
                <w:sz w:val="24"/>
                <w:szCs w:val="24"/>
              </w:rPr>
            </w:pPr>
            <w:r w:rsidRPr="0095411D">
              <w:rPr>
                <w:color w:val="000000"/>
                <w:sz w:val="24"/>
                <w:szCs w:val="24"/>
              </w:rPr>
              <w:t>X</w:t>
            </w:r>
          </w:p>
        </w:tc>
      </w:tr>
    </w:tbl>
    <w:p w14:paraId="42C8BB68" w14:textId="53AA897B" w:rsidR="00C94CFD" w:rsidRDefault="00C94CFD">
      <w:pPr>
        <w:keepNext/>
        <w:keepLines/>
        <w:spacing w:before="360" w:after="80"/>
        <w:rPr>
          <w:b/>
          <w:sz w:val="32"/>
          <w:szCs w:val="32"/>
        </w:rPr>
      </w:pPr>
      <w:bookmarkStart w:id="8" w:name="_heading=h.iqray0pxjkqz" w:colFirst="0" w:colLast="0"/>
      <w:bookmarkEnd w:id="8"/>
    </w:p>
    <w:p w14:paraId="01A9A2BC" w14:textId="77777777" w:rsidR="00A802D3" w:rsidRDefault="005129CA">
      <w:pPr>
        <w:keepNext/>
        <w:keepLines/>
        <w:spacing w:before="360" w:after="80"/>
      </w:pPr>
      <w:bookmarkStart w:id="9" w:name="_heading=h.hmimm9kutepq" w:colFirst="0" w:colLast="0"/>
      <w:bookmarkEnd w:id="9"/>
      <w:r>
        <w:rPr>
          <w:b/>
          <w:sz w:val="32"/>
          <w:szCs w:val="32"/>
        </w:rPr>
        <w:t>9.1. Días y horarios tentativos de dictado</w:t>
      </w:r>
    </w:p>
    <w:tbl>
      <w:tblPr>
        <w:tblStyle w:val="afffe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11"/>
        <w:gridCol w:w="4294"/>
      </w:tblGrid>
      <w:tr w:rsidR="00A802D3" w14:paraId="39EDDAAC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4B460" w14:textId="77777777" w:rsidR="00A802D3" w:rsidRDefault="005129CA">
            <w:pPr>
              <w:jc w:val="center"/>
            </w:pPr>
            <w:r>
              <w:rPr>
                <w:b/>
              </w:rPr>
              <w:t>Días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  <w:vAlign w:val="center"/>
          </w:tcPr>
          <w:p w14:paraId="7218BBE9" w14:textId="77777777" w:rsidR="00A802D3" w:rsidRDefault="005129CA">
            <w:pPr>
              <w:jc w:val="center"/>
              <w:rPr>
                <w:b/>
              </w:rPr>
            </w:pPr>
            <w:r>
              <w:rPr>
                <w:b/>
              </w:rPr>
              <w:t>Horarios</w:t>
            </w:r>
          </w:p>
        </w:tc>
      </w:tr>
      <w:tr w:rsidR="003865FE" w14:paraId="6D511923" w14:textId="77777777">
        <w:trPr>
          <w:trHeight w:val="15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ACA3A" w14:textId="06F9814D" w:rsidR="003865FE" w:rsidRPr="003865FE" w:rsidRDefault="003865FE" w:rsidP="003865FE">
            <w:pPr>
              <w:jc w:val="both"/>
            </w:pPr>
            <w:r w:rsidRPr="003865FE">
              <w:t>A definir.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34B01" w14:textId="2CE215A8" w:rsidR="003865FE" w:rsidRPr="003865FE" w:rsidRDefault="003865FE" w:rsidP="003865FE">
            <w:pPr>
              <w:jc w:val="center"/>
            </w:pPr>
            <w:r w:rsidRPr="003865FE">
              <w:t>Formato asincrónico - Los/as alumnos/as adaptan la cursada a sus tiempos.</w:t>
            </w:r>
          </w:p>
        </w:tc>
      </w:tr>
    </w:tbl>
    <w:p w14:paraId="164460AF" w14:textId="77777777" w:rsidR="00A802D3" w:rsidRDefault="005129C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10" w:name="_heading=h.v397gy8wbsc7" w:colFirst="0" w:colLast="0"/>
      <w:bookmarkEnd w:id="10"/>
      <w:r>
        <w:rPr>
          <w:b/>
          <w:color w:val="000000"/>
          <w:sz w:val="36"/>
          <w:szCs w:val="36"/>
        </w:rPr>
        <w:t>10. REQUISITOS MÍNIMOS DE INSCRIPCIÓN</w:t>
      </w:r>
    </w:p>
    <w:tbl>
      <w:tblPr>
        <w:tblStyle w:val="affff"/>
        <w:tblW w:w="8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A802D3" w14:paraId="551013A0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1DE0A" w14:textId="6C520C7A" w:rsidR="00A802D3" w:rsidRDefault="0095411D" w:rsidP="00C94CFD">
            <w:r>
              <w:t>Secundario completo</w:t>
            </w:r>
          </w:p>
        </w:tc>
      </w:tr>
    </w:tbl>
    <w:p w14:paraId="2A78DCD4" w14:textId="1515C5A0" w:rsidR="0095411D" w:rsidRDefault="0095411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ind w:left="-142"/>
        <w:jc w:val="center"/>
        <w:rPr>
          <w:b/>
          <w:color w:val="000000"/>
          <w:sz w:val="72"/>
          <w:szCs w:val="72"/>
        </w:rPr>
      </w:pPr>
      <w:bookmarkStart w:id="11" w:name="_heading=h.44sinio" w:colFirst="0" w:colLast="0"/>
      <w:bookmarkEnd w:id="11"/>
    </w:p>
    <w:p w14:paraId="58148B5A" w14:textId="77777777" w:rsidR="004C13D3" w:rsidRDefault="004C13D3" w:rsidP="004C13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72"/>
          <w:szCs w:val="72"/>
        </w:rPr>
      </w:pPr>
    </w:p>
    <w:p w14:paraId="174EFB6F" w14:textId="77777777" w:rsidR="003865FE" w:rsidRDefault="003865FE" w:rsidP="003865F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3865FE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D859E" w14:textId="77777777" w:rsidR="00C45CA7" w:rsidRDefault="00C45CA7">
      <w:pPr>
        <w:spacing w:after="0" w:line="240" w:lineRule="auto"/>
      </w:pPr>
      <w:r>
        <w:separator/>
      </w:r>
    </w:p>
  </w:endnote>
  <w:endnote w:type="continuationSeparator" w:id="0">
    <w:p w14:paraId="591FC4F7" w14:textId="77777777" w:rsidR="00C45CA7" w:rsidRDefault="00C45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18B4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309E7880" w14:textId="77777777" w:rsidR="00A802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63D4CA43">
        <v:rect id="_x0000_i1025" style="width:0;height:1.5pt" o:hralign="center" o:hrstd="t" o:hr="t" fillcolor="#a0a0a0" stroked="f"/>
      </w:pict>
    </w:r>
  </w:p>
  <w:p w14:paraId="4A818870" w14:textId="77777777" w:rsidR="00A802D3" w:rsidRDefault="005129C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7560595C" wp14:editId="0C510347">
          <wp:extent cx="2694082" cy="560697"/>
          <wp:effectExtent l="0" t="0" r="0" b="0"/>
          <wp:docPr id="10" name="image2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 w:rsidR="00C94CFD">
      <w:rPr>
        <w:noProof/>
        <w:color w:val="000000"/>
      </w:rPr>
      <w:t>1</w:t>
    </w:r>
    <w:r>
      <w:rPr>
        <w:color w:val="000000"/>
      </w:rPr>
      <w:t>/</w:t>
    </w:r>
    <w:r w:rsidR="00C94CFD">
      <w:rPr>
        <w:noProof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9CED" w14:textId="77777777" w:rsidR="00C45CA7" w:rsidRDefault="00C45CA7">
      <w:pPr>
        <w:spacing w:after="0" w:line="240" w:lineRule="auto"/>
      </w:pPr>
      <w:r>
        <w:separator/>
      </w:r>
    </w:p>
  </w:footnote>
  <w:footnote w:type="continuationSeparator" w:id="0">
    <w:p w14:paraId="2211FE58" w14:textId="77777777" w:rsidR="00C45CA7" w:rsidRDefault="00C45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F7354" w14:textId="1E604EE0" w:rsidR="00A802D3" w:rsidRDefault="00C94C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bdr w:val="none" w:sz="0" w:space="0" w:color="auto" w:frame="1"/>
        <w:lang w:val="en-US" w:eastAsia="en-US"/>
      </w:rPr>
      <w:drawing>
        <wp:inline distT="0" distB="0" distL="0" distR="0" wp14:anchorId="61040DA1" wp14:editId="22E46DAB">
          <wp:extent cx="5400675" cy="8255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80980" w14:textId="77777777" w:rsidR="00A802D3" w:rsidRDefault="00A802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2" w:name="_heading=h.z337ya" w:colFirst="0" w:colLast="0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41E"/>
    <w:multiLevelType w:val="hybridMultilevel"/>
    <w:tmpl w:val="57445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5074A"/>
    <w:multiLevelType w:val="multilevel"/>
    <w:tmpl w:val="B5C0FD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E91F40"/>
    <w:multiLevelType w:val="multilevel"/>
    <w:tmpl w:val="EC04D6F2"/>
    <w:lvl w:ilvl="0">
      <w:start w:val="1"/>
      <w:numFmt w:val="decimal"/>
      <w:lvlText w:val="%1."/>
      <w:lvlJc w:val="left"/>
      <w:pPr>
        <w:ind w:left="390" w:hanging="39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56334CE"/>
    <w:multiLevelType w:val="multilevel"/>
    <w:tmpl w:val="F52AD7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E46A65"/>
    <w:multiLevelType w:val="hybridMultilevel"/>
    <w:tmpl w:val="77D255B8"/>
    <w:lvl w:ilvl="0" w:tplc="D60064E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>
      <w:start w:val="1"/>
      <w:numFmt w:val="lowerRoman"/>
      <w:lvlText w:val="%3."/>
      <w:lvlJc w:val="right"/>
      <w:pPr>
        <w:ind w:left="1800" w:hanging="180"/>
      </w:pPr>
    </w:lvl>
    <w:lvl w:ilvl="3" w:tplc="2C0A000F">
      <w:start w:val="1"/>
      <w:numFmt w:val="decimal"/>
      <w:lvlText w:val="%4."/>
      <w:lvlJc w:val="left"/>
      <w:pPr>
        <w:ind w:left="2520" w:hanging="360"/>
      </w:pPr>
    </w:lvl>
    <w:lvl w:ilvl="4" w:tplc="2C0A0019">
      <w:start w:val="1"/>
      <w:numFmt w:val="lowerLetter"/>
      <w:lvlText w:val="%5."/>
      <w:lvlJc w:val="left"/>
      <w:pPr>
        <w:ind w:left="3240" w:hanging="360"/>
      </w:pPr>
    </w:lvl>
    <w:lvl w:ilvl="5" w:tplc="2C0A001B">
      <w:start w:val="1"/>
      <w:numFmt w:val="lowerRoman"/>
      <w:lvlText w:val="%6."/>
      <w:lvlJc w:val="right"/>
      <w:pPr>
        <w:ind w:left="3960" w:hanging="180"/>
      </w:pPr>
    </w:lvl>
    <w:lvl w:ilvl="6" w:tplc="2C0A000F">
      <w:start w:val="1"/>
      <w:numFmt w:val="decimal"/>
      <w:lvlText w:val="%7."/>
      <w:lvlJc w:val="left"/>
      <w:pPr>
        <w:ind w:left="4680" w:hanging="360"/>
      </w:pPr>
    </w:lvl>
    <w:lvl w:ilvl="7" w:tplc="2C0A0019">
      <w:start w:val="1"/>
      <w:numFmt w:val="lowerLetter"/>
      <w:lvlText w:val="%8."/>
      <w:lvlJc w:val="left"/>
      <w:pPr>
        <w:ind w:left="5400" w:hanging="360"/>
      </w:pPr>
    </w:lvl>
    <w:lvl w:ilvl="8" w:tplc="2C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1933FE"/>
    <w:multiLevelType w:val="hybridMultilevel"/>
    <w:tmpl w:val="32CC357A"/>
    <w:lvl w:ilvl="0" w:tplc="B73AA81E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4E5998"/>
    <w:multiLevelType w:val="multilevel"/>
    <w:tmpl w:val="DC44D10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10" w:hanging="1440"/>
      </w:pPr>
      <w:rPr>
        <w:rFonts w:hint="default"/>
      </w:rPr>
    </w:lvl>
  </w:abstractNum>
  <w:abstractNum w:abstractNumId="7" w15:restartNumberingAfterBreak="0">
    <w:nsid w:val="3BFA218B"/>
    <w:multiLevelType w:val="multilevel"/>
    <w:tmpl w:val="1CF09B66"/>
    <w:lvl w:ilvl="0">
      <w:start w:val="1"/>
      <w:numFmt w:val="bullet"/>
      <w:lvlText w:val="🞆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A42DDC"/>
    <w:multiLevelType w:val="hybridMultilevel"/>
    <w:tmpl w:val="77D255B8"/>
    <w:lvl w:ilvl="0" w:tplc="D60064EC">
      <w:start w:val="1"/>
      <w:numFmt w:val="decimal"/>
      <w:lvlText w:val="%1."/>
      <w:lvlJc w:val="left"/>
      <w:pPr>
        <w:ind w:left="218" w:hanging="360"/>
      </w:pPr>
      <w:rPr>
        <w:b/>
        <w:i w:val="0"/>
      </w:rPr>
    </w:lvl>
    <w:lvl w:ilvl="1" w:tplc="2C0A0019">
      <w:start w:val="1"/>
      <w:numFmt w:val="lowerLetter"/>
      <w:lvlText w:val="%2."/>
      <w:lvlJc w:val="left"/>
      <w:pPr>
        <w:ind w:left="938" w:hanging="360"/>
      </w:pPr>
    </w:lvl>
    <w:lvl w:ilvl="2" w:tplc="2C0A001B">
      <w:start w:val="1"/>
      <w:numFmt w:val="lowerRoman"/>
      <w:lvlText w:val="%3."/>
      <w:lvlJc w:val="right"/>
      <w:pPr>
        <w:ind w:left="1658" w:hanging="180"/>
      </w:pPr>
    </w:lvl>
    <w:lvl w:ilvl="3" w:tplc="2C0A000F">
      <w:start w:val="1"/>
      <w:numFmt w:val="decimal"/>
      <w:lvlText w:val="%4."/>
      <w:lvlJc w:val="left"/>
      <w:pPr>
        <w:ind w:left="2378" w:hanging="360"/>
      </w:pPr>
    </w:lvl>
    <w:lvl w:ilvl="4" w:tplc="2C0A0019">
      <w:start w:val="1"/>
      <w:numFmt w:val="lowerLetter"/>
      <w:lvlText w:val="%5."/>
      <w:lvlJc w:val="left"/>
      <w:pPr>
        <w:ind w:left="3098" w:hanging="360"/>
      </w:pPr>
    </w:lvl>
    <w:lvl w:ilvl="5" w:tplc="2C0A001B">
      <w:start w:val="1"/>
      <w:numFmt w:val="lowerRoman"/>
      <w:lvlText w:val="%6."/>
      <w:lvlJc w:val="right"/>
      <w:pPr>
        <w:ind w:left="3818" w:hanging="180"/>
      </w:pPr>
    </w:lvl>
    <w:lvl w:ilvl="6" w:tplc="2C0A000F">
      <w:start w:val="1"/>
      <w:numFmt w:val="decimal"/>
      <w:lvlText w:val="%7."/>
      <w:lvlJc w:val="left"/>
      <w:pPr>
        <w:ind w:left="4538" w:hanging="360"/>
      </w:pPr>
    </w:lvl>
    <w:lvl w:ilvl="7" w:tplc="2C0A0019">
      <w:start w:val="1"/>
      <w:numFmt w:val="lowerLetter"/>
      <w:lvlText w:val="%8."/>
      <w:lvlJc w:val="left"/>
      <w:pPr>
        <w:ind w:left="5258" w:hanging="360"/>
      </w:pPr>
    </w:lvl>
    <w:lvl w:ilvl="8" w:tplc="2C0A001B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2462F22"/>
    <w:multiLevelType w:val="multilevel"/>
    <w:tmpl w:val="A9FE0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33986249">
    <w:abstractNumId w:val="3"/>
  </w:num>
  <w:num w:numId="2" w16cid:durableId="20579654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2920189">
    <w:abstractNumId w:val="4"/>
  </w:num>
  <w:num w:numId="4" w16cid:durableId="1398433858">
    <w:abstractNumId w:val="2"/>
  </w:num>
  <w:num w:numId="5" w16cid:durableId="1628506777">
    <w:abstractNumId w:val="6"/>
  </w:num>
  <w:num w:numId="6" w16cid:durableId="1847549446">
    <w:abstractNumId w:val="9"/>
  </w:num>
  <w:num w:numId="7" w16cid:durableId="1189174309">
    <w:abstractNumId w:val="5"/>
  </w:num>
  <w:num w:numId="8" w16cid:durableId="75368066">
    <w:abstractNumId w:val="1"/>
  </w:num>
  <w:num w:numId="9" w16cid:durableId="1861816605">
    <w:abstractNumId w:val="7"/>
  </w:num>
  <w:num w:numId="10" w16cid:durableId="208509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D3"/>
    <w:rsid w:val="003865FE"/>
    <w:rsid w:val="004C13D3"/>
    <w:rsid w:val="005129CA"/>
    <w:rsid w:val="00796E91"/>
    <w:rsid w:val="0095411D"/>
    <w:rsid w:val="00A802D3"/>
    <w:rsid w:val="00AE6EFD"/>
    <w:rsid w:val="00C45CA7"/>
    <w:rsid w:val="00C94CFD"/>
    <w:rsid w:val="00DB332D"/>
    <w:rsid w:val="00E12BEA"/>
    <w:rsid w:val="00F9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27E26"/>
  <w15:docId w15:val="{F896861D-F37B-49C0-ADA5-E95F54E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E6EFD"/>
    <w:pPr>
      <w:ind w:left="720"/>
      <w:contextualSpacing/>
    </w:pPr>
    <w:rPr>
      <w:rFonts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PR8m6YSWEaOFlJfcronCpVbdwA==">AMUW2mUe1fMhVKIR3thEPX92B9SOovg3dW+HDCRCL53VeBgahh849k3FzHIBil02ICAt1kB1Tl6/LclrsmySKhVEWPghoBdHaE5gonWciI6GGLDi1edQw47zOizV9M0BzTYbz49ic3uOARyJ2RRo2/Duxl4T8G9SrejwTtRm4rIYPM4TKgtFS4pvIKuIwcU8VNI+n2NVbf+mXEWG1AgxR3Wx9vplpkRc0DCWR3aHNjkiTnVY1DGMNENBO1k7aZdvftsk/Gktxk5aSQdF034NCEWvc+qJ1/7qP+lFf4e427Oa8DHyL8O8QHWj5OcVrpsK7gg2HZJrO/jaJMebEoRpqVxNRbU7390NSKrqHHmHx0F2OoTAC8QZj5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957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Pedro nicolas Valci</cp:lastModifiedBy>
  <cp:revision>6</cp:revision>
  <dcterms:created xsi:type="dcterms:W3CDTF">2022-09-19T20:35:00Z</dcterms:created>
  <dcterms:modified xsi:type="dcterms:W3CDTF">2023-03-31T13:51:00Z</dcterms:modified>
</cp:coreProperties>
</file>