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50" w:rsidRDefault="00CB6704">
      <w:pPr>
        <w:pStyle w:val="Body"/>
        <w:keepNext/>
        <w:keepLines/>
        <w:spacing w:before="480" w:after="120"/>
        <w:jc w:val="center"/>
        <w:rPr>
          <w:rFonts w:ascii="Times New Roman" w:eastAsia="Times New Roman" w:hAnsi="Times New Roman" w:cs="Times New Roman"/>
          <w:b/>
          <w:bCs/>
          <w:sz w:val="36"/>
          <w:szCs w:val="36"/>
        </w:rPr>
      </w:pPr>
      <w:bookmarkStart w:id="0" w:name="_GoBack"/>
      <w:bookmarkEnd w:id="0"/>
      <w:r>
        <w:rPr>
          <w:rFonts w:ascii="Times New Roman" w:hAnsi="Times New Roman"/>
          <w:b/>
          <w:bCs/>
          <w:sz w:val="36"/>
          <w:szCs w:val="36"/>
          <w:lang w:val="es-ES_tradnl"/>
        </w:rPr>
        <w:t>PRESENTACI</w:t>
      </w:r>
      <w:r>
        <w:rPr>
          <w:rFonts w:ascii="Times New Roman" w:hAnsi="Times New Roman"/>
          <w:b/>
          <w:bCs/>
          <w:sz w:val="36"/>
          <w:szCs w:val="36"/>
        </w:rPr>
        <w:t>ÓN DE PROPUESTAS</w:t>
      </w:r>
    </w:p>
    <w:p w:rsidR="00622E50" w:rsidRDefault="00CB6704">
      <w:pPr>
        <w:pStyle w:val="Body"/>
        <w:keepNext/>
        <w:keepLines/>
        <w:spacing w:before="480" w:after="0"/>
        <w:rPr>
          <w:rFonts w:ascii="Times New Roman" w:eastAsia="Times New Roman" w:hAnsi="Times New Roman" w:cs="Times New Roman"/>
          <w:b/>
          <w:bCs/>
          <w:sz w:val="36"/>
          <w:szCs w:val="36"/>
        </w:rPr>
      </w:pPr>
      <w:bookmarkStart w:id="1" w:name="_headingh.30j0zll"/>
      <w:bookmarkEnd w:id="1"/>
      <w:r>
        <w:rPr>
          <w:rFonts w:ascii="Times New Roman" w:hAnsi="Times New Roman"/>
          <w:b/>
          <w:bCs/>
          <w:sz w:val="36"/>
          <w:szCs w:val="36"/>
        </w:rPr>
        <w:t>1. TÍ</w:t>
      </w:r>
      <w:r>
        <w:rPr>
          <w:rFonts w:ascii="Times New Roman" w:hAnsi="Times New Roman"/>
          <w:b/>
          <w:bCs/>
          <w:sz w:val="36"/>
          <w:szCs w:val="36"/>
          <w:lang w:val="es-ES_tradnl"/>
        </w:rPr>
        <w:t>TULO DEL CURSO</w:t>
      </w:r>
    </w:p>
    <w:tbl>
      <w:tblPr>
        <w:tblW w:w="8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tblGrid>
      <w:tr w:rsidR="00622E50" w:rsidRPr="003E25CA">
        <w:trPr>
          <w:trHeight w:val="251"/>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widowControl w:val="0"/>
              <w:spacing w:after="0" w:line="240" w:lineRule="auto"/>
            </w:pPr>
            <w:r>
              <w:rPr>
                <w:rFonts w:ascii="Times New Roman" w:hAnsi="Times New Roman"/>
                <w:b/>
                <w:bCs/>
                <w:lang w:val="es-ES_tradnl"/>
              </w:rPr>
              <w:t>CURSO DE CAPACITACIÓN PARA PERITOS</w:t>
            </w:r>
          </w:p>
        </w:tc>
      </w:tr>
    </w:tbl>
    <w:p w:rsidR="00622E50" w:rsidRDefault="00CB6704">
      <w:pPr>
        <w:pStyle w:val="Body"/>
        <w:keepNext/>
        <w:keepLines/>
        <w:spacing w:before="480" w:after="120"/>
        <w:rPr>
          <w:rFonts w:ascii="Times New Roman" w:eastAsia="Times New Roman" w:hAnsi="Times New Roman" w:cs="Times New Roman"/>
          <w:b/>
          <w:bCs/>
          <w:sz w:val="36"/>
          <w:szCs w:val="36"/>
        </w:rPr>
      </w:pPr>
      <w:bookmarkStart w:id="2" w:name="_headingh.1fob9te"/>
      <w:bookmarkEnd w:id="2"/>
      <w:r>
        <w:rPr>
          <w:rFonts w:ascii="Times New Roman" w:hAnsi="Times New Roman"/>
          <w:b/>
          <w:bCs/>
          <w:sz w:val="36"/>
          <w:szCs w:val="36"/>
        </w:rPr>
        <w:t>2</w:t>
      </w:r>
      <w:r>
        <w:rPr>
          <w:rFonts w:ascii="Times New Roman" w:hAnsi="Times New Roman"/>
          <w:b/>
          <w:bCs/>
          <w:sz w:val="36"/>
          <w:szCs w:val="36"/>
          <w:lang w:val="es-ES_tradnl"/>
        </w:rPr>
        <w:t>. DOCENTE A CARGO Y EQUIPO DOCENTE</w:t>
      </w:r>
    </w:p>
    <w:tbl>
      <w:tblPr>
        <w:tblW w:w="85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2"/>
        <w:gridCol w:w="4253"/>
      </w:tblGrid>
      <w:tr w:rsidR="00622E50">
        <w:trPr>
          <w:trHeight w:val="251"/>
          <w:jc w:val="center"/>
        </w:trPr>
        <w:tc>
          <w:tcPr>
            <w:tcW w:w="4252"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b/>
                <w:bCs/>
                <w:lang w:val="es-ES_tradnl"/>
              </w:rPr>
              <w:t>Docente Titular</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widowControl w:val="0"/>
              <w:spacing w:after="0" w:line="240" w:lineRule="auto"/>
            </w:pPr>
            <w:r>
              <w:rPr>
                <w:rFonts w:ascii="Times New Roman" w:hAnsi="Times New Roman"/>
                <w:b/>
                <w:bCs/>
                <w:lang w:val="es-ES_tradnl"/>
              </w:rPr>
              <w:t>PANNÍA Lina</w:t>
            </w:r>
          </w:p>
        </w:tc>
      </w:tr>
    </w:tbl>
    <w:p w:rsidR="00622E50" w:rsidRDefault="00CB6704">
      <w:pPr>
        <w:pStyle w:val="Body"/>
        <w:keepNext/>
        <w:keepLines/>
        <w:spacing w:before="480" w:after="120"/>
        <w:rPr>
          <w:rFonts w:ascii="Times New Roman" w:eastAsia="Times New Roman" w:hAnsi="Times New Roman" w:cs="Times New Roman"/>
          <w:b/>
          <w:bCs/>
          <w:sz w:val="36"/>
          <w:szCs w:val="36"/>
        </w:rPr>
      </w:pPr>
      <w:bookmarkStart w:id="3" w:name="_headingh.3znysh7"/>
      <w:bookmarkEnd w:id="3"/>
      <w:r>
        <w:rPr>
          <w:rFonts w:ascii="Times New Roman" w:hAnsi="Times New Roman"/>
          <w:b/>
          <w:bCs/>
          <w:sz w:val="36"/>
          <w:szCs w:val="36"/>
        </w:rPr>
        <w:t>3</w:t>
      </w:r>
      <w:r>
        <w:rPr>
          <w:rFonts w:ascii="Times New Roman" w:hAnsi="Times New Roman"/>
          <w:b/>
          <w:bCs/>
          <w:sz w:val="36"/>
          <w:szCs w:val="36"/>
          <w:lang w:val="de-DE"/>
        </w:rPr>
        <w:t>. JUSTIFICACI</w:t>
      </w:r>
      <w:proofErr w:type="spellStart"/>
      <w:r>
        <w:rPr>
          <w:rFonts w:ascii="Times New Roman" w:hAnsi="Times New Roman"/>
          <w:b/>
          <w:bCs/>
          <w:sz w:val="36"/>
          <w:szCs w:val="36"/>
        </w:rPr>
        <w:t>Ó</w:t>
      </w:r>
      <w:proofErr w:type="spellEnd"/>
      <w:r>
        <w:rPr>
          <w:rFonts w:ascii="Times New Roman" w:hAnsi="Times New Roman"/>
          <w:b/>
          <w:bCs/>
          <w:sz w:val="36"/>
          <w:szCs w:val="36"/>
          <w:lang w:val="es-ES_tradnl"/>
        </w:rPr>
        <w:t>N - FUNDAMENTACI</w:t>
      </w:r>
      <w:r>
        <w:rPr>
          <w:rFonts w:ascii="Times New Roman" w:hAnsi="Times New Roman"/>
          <w:b/>
          <w:bCs/>
          <w:sz w:val="36"/>
          <w:szCs w:val="36"/>
        </w:rPr>
        <w:t>ÓN</w:t>
      </w:r>
    </w:p>
    <w:tbl>
      <w:tblPr>
        <w:tblW w:w="86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3"/>
      </w:tblGrid>
      <w:tr w:rsidR="00622E50" w:rsidRPr="003E25CA">
        <w:trPr>
          <w:trHeight w:val="1510"/>
        </w:trPr>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spacing w:line="240" w:lineRule="auto"/>
            </w:pPr>
            <w:r>
              <w:rPr>
                <w:rFonts w:ascii="Times New Roman" w:hAnsi="Times New Roman"/>
                <w:sz w:val="24"/>
                <w:szCs w:val="24"/>
                <w:lang w:val="es-ES_tradnl"/>
              </w:rPr>
              <w:t xml:space="preserve">Esta Capacitación está dirigida a profesionales de todas las disciplinas, que deseen desempeñarse como Peritos en la Justicia. Como objetivo principal, pretende ofrecer herramientas para abordar problemáticas concretas del trabajo de campo, resultando así de especial interés para profesionales recientemente graduados que pretendan insertarse en el mercado laboral de áreas específicas. </w:t>
            </w:r>
          </w:p>
        </w:tc>
      </w:tr>
    </w:tbl>
    <w:p w:rsidR="00622E50" w:rsidRDefault="00CB6704">
      <w:pPr>
        <w:pStyle w:val="Body"/>
        <w:keepNext/>
        <w:keepLines/>
        <w:spacing w:before="480" w:after="120"/>
        <w:rPr>
          <w:rFonts w:ascii="Times New Roman" w:eastAsia="Times New Roman" w:hAnsi="Times New Roman" w:cs="Times New Roman"/>
          <w:b/>
          <w:bCs/>
          <w:sz w:val="36"/>
          <w:szCs w:val="36"/>
        </w:rPr>
      </w:pPr>
      <w:bookmarkStart w:id="4" w:name="_headingh.2et92p0"/>
      <w:bookmarkEnd w:id="4"/>
      <w:r>
        <w:rPr>
          <w:rFonts w:ascii="Times New Roman" w:hAnsi="Times New Roman"/>
          <w:b/>
          <w:bCs/>
          <w:sz w:val="36"/>
          <w:szCs w:val="36"/>
        </w:rPr>
        <w:t>4. OBJETIVOS</w:t>
      </w:r>
    </w:p>
    <w:tbl>
      <w:tblPr>
        <w:tblW w:w="8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tblGrid>
      <w:tr w:rsidR="00622E50" w:rsidRPr="003E25CA">
        <w:trPr>
          <w:trHeight w:val="2110"/>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numPr>
                <w:ilvl w:val="0"/>
                <w:numId w:val="1"/>
              </w:numPr>
              <w:spacing w:after="0"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Crear un espacio de capacitación y reflexión en esta área laboral. </w:t>
            </w:r>
          </w:p>
          <w:p w:rsidR="00622E50" w:rsidRDefault="00CB6704">
            <w:pPr>
              <w:pStyle w:val="Body"/>
              <w:numPr>
                <w:ilvl w:val="0"/>
                <w:numId w:val="1"/>
              </w:numPr>
              <w:spacing w:after="0" w:line="240" w:lineRule="auto"/>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Proporcionar al profesional un ámbito de </w:t>
            </w:r>
            <w:r w:rsidR="001E73BC">
              <w:rPr>
                <w:rFonts w:ascii="Times New Roman" w:hAnsi="Times New Roman"/>
                <w:color w:val="1D1B11"/>
                <w:sz w:val="24"/>
                <w:szCs w:val="24"/>
                <w:u w:color="1D1B11"/>
                <w:lang w:val="es-ES_tradnl"/>
              </w:rPr>
              <w:t>postgrado</w:t>
            </w:r>
            <w:r>
              <w:rPr>
                <w:rFonts w:ascii="Times New Roman" w:hAnsi="Times New Roman"/>
                <w:color w:val="1D1B11"/>
                <w:sz w:val="24"/>
                <w:szCs w:val="24"/>
                <w:u w:color="1D1B11"/>
                <w:lang w:val="es-ES_tradnl"/>
              </w:rPr>
              <w:t xml:space="preserve"> que le permita ampliar y profundizar sus conocimientos específicos, posibilitándole un eficaz desenvolvimiento en este campo de trabajo y sus particularidades.</w:t>
            </w:r>
          </w:p>
          <w:p w:rsidR="00622E50" w:rsidRDefault="00CB6704">
            <w:pPr>
              <w:pStyle w:val="Body"/>
              <w:numPr>
                <w:ilvl w:val="0"/>
                <w:numId w:val="1"/>
              </w:numPr>
              <w:spacing w:after="0"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Dotar de elementos prácticos que permita al participante ser solvente en su actividad pericial.</w:t>
            </w:r>
          </w:p>
          <w:p w:rsidR="00622E50" w:rsidRDefault="00CB6704">
            <w:pPr>
              <w:pStyle w:val="Body"/>
              <w:numPr>
                <w:ilvl w:val="0"/>
                <w:numId w:val="1"/>
              </w:numPr>
              <w:spacing w:after="0"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Consolidar la enseñanza-aprendizaje de la función del perito.</w:t>
            </w:r>
          </w:p>
        </w:tc>
      </w:tr>
    </w:tbl>
    <w:p w:rsidR="00622E50" w:rsidRDefault="001E73BC" w:rsidP="001E73BC">
      <w:pPr>
        <w:pStyle w:val="Body"/>
        <w:keepNext/>
        <w:keepLines/>
        <w:spacing w:before="480" w:after="120"/>
        <w:rPr>
          <w:rFonts w:ascii="Times New Roman" w:eastAsia="Times New Roman" w:hAnsi="Times New Roman" w:cs="Times New Roman"/>
          <w:b/>
          <w:bCs/>
          <w:sz w:val="36"/>
          <w:szCs w:val="36"/>
        </w:rPr>
      </w:pPr>
      <w:r>
        <w:rPr>
          <w:rFonts w:ascii="Times New Roman" w:hAnsi="Times New Roman"/>
          <w:b/>
          <w:bCs/>
          <w:sz w:val="36"/>
          <w:szCs w:val="36"/>
          <w:lang w:val="es-ES"/>
        </w:rPr>
        <w:lastRenderedPageBreak/>
        <w:t>5</w:t>
      </w:r>
      <w:r>
        <w:rPr>
          <w:rFonts w:ascii="Times New Roman" w:hAnsi="Times New Roman"/>
          <w:b/>
          <w:bCs/>
          <w:sz w:val="36"/>
          <w:szCs w:val="36"/>
        </w:rPr>
        <w:t>.</w:t>
      </w:r>
      <w:r>
        <w:rPr>
          <w:rFonts w:ascii="Times New Roman" w:hAnsi="Times New Roman"/>
          <w:b/>
          <w:bCs/>
          <w:sz w:val="36"/>
          <w:szCs w:val="36"/>
          <w:lang w:val="es-ES"/>
        </w:rPr>
        <w:t xml:space="preserve"> PROGRAMA A DESARROLLAR</w:t>
      </w:r>
    </w:p>
    <w:tbl>
      <w:tblPr>
        <w:tblW w:w="83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87"/>
      </w:tblGrid>
      <w:tr w:rsidR="00622E50" w:rsidTr="00960B90">
        <w:trPr>
          <w:trHeight w:val="2144"/>
        </w:trPr>
        <w:tc>
          <w:tcPr>
            <w:tcW w:w="8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0B90" w:rsidRDefault="00960B90" w:rsidP="00960B90">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s-ES_tradnl"/>
              </w:rPr>
              <w:t>Módulo 1</w:t>
            </w:r>
          </w:p>
          <w:p w:rsidR="00960B90" w:rsidRDefault="00960B90" w:rsidP="00960B90">
            <w:pPr>
              <w:pStyle w:val="Body"/>
              <w:spacing w:line="240" w:lineRule="auto"/>
              <w:ind w:firstLine="708"/>
              <w:jc w:val="both"/>
              <w:rPr>
                <w:rFonts w:ascii="Times New Roman" w:eastAsia="Times New Roman" w:hAnsi="Times New Roman" w:cs="Times New Roman"/>
                <w:sz w:val="24"/>
                <w:szCs w:val="24"/>
                <w:lang w:val="es-ES_tradnl"/>
              </w:rPr>
            </w:pPr>
            <w:r>
              <w:rPr>
                <w:rFonts w:ascii="Times New Roman" w:hAnsi="Times New Roman"/>
                <w:sz w:val="24"/>
                <w:szCs w:val="24"/>
                <w:lang w:val="es-ES_tradnl"/>
              </w:rPr>
              <w:t>Objetivos.  Antecedentes. Requisitos de Inscripción. La función del perito en la Justicia: De oficio, de parte, consultor técnico. Aspectos Procesales: Introducción. Diagrama de la Gráfica Procesal. Glosario Jurídico.</w:t>
            </w:r>
          </w:p>
          <w:p w:rsidR="00960B90" w:rsidRDefault="00960B90" w:rsidP="00960B90">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s-ES_tradnl"/>
              </w:rPr>
              <w:t>Módulo 2</w:t>
            </w:r>
          </w:p>
          <w:p w:rsidR="00960B90" w:rsidRDefault="00960B90" w:rsidP="00960B90">
            <w:pPr>
              <w:pStyle w:val="Body"/>
              <w:spacing w:line="240" w:lineRule="auto"/>
              <w:ind w:firstLine="708"/>
              <w:jc w:val="both"/>
              <w:rPr>
                <w:rFonts w:ascii="Times New Roman" w:eastAsia="Times New Roman" w:hAnsi="Times New Roman" w:cs="Times New Roman"/>
                <w:sz w:val="24"/>
                <w:szCs w:val="24"/>
                <w:lang w:val="es-ES_tradnl"/>
              </w:rPr>
            </w:pPr>
            <w:r>
              <w:rPr>
                <w:rFonts w:ascii="Times New Roman" w:hAnsi="Times New Roman"/>
                <w:sz w:val="24"/>
                <w:szCs w:val="24"/>
                <w:lang w:val="es-ES_tradnl"/>
              </w:rPr>
              <w:t>Aspectos Procesales: Diagrama del encuadre Procesal: Desarrollo y Continuación de las Intervenciones Profesionales versus cumplimiento de los Actos Procesales: Inscripción, Designación, Notificación, Aceptación de Cargo, Remoción, Causales de Excusación. Deberes y Derechos del Perito: Código Procesal Civil y Comercial de la Nación. Análisis de los artículos referidos a la función pericial. Diversos Escritos y Comunicaciones: de Licencias, Modificaciones de Datos. Movimiento del expediente: Libros y registros vigentes en los juzgados. Expediente digital.</w:t>
            </w:r>
          </w:p>
          <w:p w:rsidR="00960B90" w:rsidRDefault="00960B90" w:rsidP="00960B90">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s-ES_tradnl"/>
              </w:rPr>
              <w:t>Módulo 3</w:t>
            </w:r>
          </w:p>
          <w:p w:rsidR="00960B90" w:rsidRDefault="00960B90" w:rsidP="00960B90">
            <w:pPr>
              <w:pStyle w:val="Body"/>
              <w:spacing w:line="240" w:lineRule="auto"/>
              <w:ind w:firstLine="708"/>
              <w:jc w:val="both"/>
              <w:rPr>
                <w:rFonts w:ascii="Times New Roman" w:eastAsia="Times New Roman" w:hAnsi="Times New Roman" w:cs="Times New Roman"/>
                <w:sz w:val="24"/>
                <w:szCs w:val="24"/>
                <w:lang w:val="es-ES_tradnl"/>
              </w:rPr>
            </w:pPr>
            <w:r>
              <w:rPr>
                <w:rFonts w:ascii="Times New Roman" w:hAnsi="Times New Roman"/>
                <w:sz w:val="24"/>
                <w:szCs w:val="24"/>
                <w:lang w:val="es-ES_tradnl"/>
              </w:rPr>
              <w:t xml:space="preserve">Aspectos Procesales, continuación de contenidos. Solicitud de Anticipo de Gastos. Análisis del Art. 463 del CPCC. Puntos de pericia. Elaboración del escrito “Solicitud de Anticipo para Gastos”.  Contestación de Traslado. Recursos del perito: Reposición y Apelación. Escritos. </w:t>
            </w:r>
          </w:p>
          <w:p w:rsidR="00960B90" w:rsidRDefault="00960B90" w:rsidP="00960B90">
            <w:pPr>
              <w:pStyle w:val="Body"/>
              <w:spacing w:line="240" w:lineRule="auto"/>
              <w:jc w:val="both"/>
              <w:rPr>
                <w:rFonts w:ascii="Times New Roman" w:eastAsia="Times New Roman" w:hAnsi="Times New Roman" w:cs="Times New Roman"/>
                <w:i/>
                <w:iCs/>
                <w:sz w:val="24"/>
                <w:szCs w:val="24"/>
              </w:rPr>
            </w:pPr>
            <w:r>
              <w:rPr>
                <w:rFonts w:ascii="Times New Roman" w:hAnsi="Times New Roman"/>
                <w:b/>
                <w:bCs/>
                <w:sz w:val="24"/>
                <w:szCs w:val="24"/>
                <w:lang w:val="es-ES_tradnl"/>
              </w:rPr>
              <w:t>Módulo 4</w:t>
            </w:r>
          </w:p>
          <w:p w:rsidR="00960B90" w:rsidRDefault="00960B90" w:rsidP="00960B90">
            <w:pPr>
              <w:pStyle w:val="Body"/>
              <w:spacing w:line="240" w:lineRule="auto"/>
              <w:ind w:firstLine="708"/>
              <w:jc w:val="both"/>
              <w:rPr>
                <w:rFonts w:ascii="Times New Roman" w:hAnsi="Times New Roman"/>
                <w:sz w:val="24"/>
                <w:szCs w:val="24"/>
                <w:lang w:val="es-ES_tradnl"/>
              </w:rPr>
            </w:pPr>
            <w:r>
              <w:rPr>
                <w:rFonts w:ascii="Times New Roman" w:hAnsi="Times New Roman"/>
                <w:sz w:val="24"/>
                <w:szCs w:val="24"/>
                <w:lang w:val="es-ES_tradnl"/>
              </w:rPr>
              <w:t xml:space="preserve">Aspectos procesales, continuación de la gráfica procesal. </w:t>
            </w:r>
            <w:r w:rsidR="00EF4824">
              <w:rPr>
                <w:rFonts w:ascii="Times New Roman" w:hAnsi="Times New Roman"/>
                <w:sz w:val="24"/>
                <w:szCs w:val="24"/>
                <w:lang w:val="es-ES_tradnl"/>
              </w:rPr>
              <w:t>Etapas del</w:t>
            </w:r>
            <w:r>
              <w:rPr>
                <w:rFonts w:ascii="Times New Roman" w:hAnsi="Times New Roman"/>
                <w:sz w:val="24"/>
                <w:szCs w:val="24"/>
                <w:lang w:val="es-ES_tradnl"/>
              </w:rPr>
              <w:t xml:space="preserve"> Proceso Ordinario: Etapa Probatoria: Diversas Pruebas. Prueba Documental: Documentación específica, su significado y especificidad: oficios, cédulas, mandamientos, exhortos, testimonios, otros. Notificaciones: diversas formas. Cédula de Notificación: análisis y confección. Nueva cédula digital. Domicilios: procesal, constituido, real, denunciado. Prueba Pericial: Puntos de pericia. </w:t>
            </w:r>
          </w:p>
          <w:p w:rsidR="00960B90" w:rsidRPr="001E73BC" w:rsidRDefault="00960B90" w:rsidP="00960B90">
            <w:pPr>
              <w:pStyle w:val="Body"/>
              <w:spacing w:line="240" w:lineRule="auto"/>
              <w:jc w:val="both"/>
              <w:rPr>
                <w:rFonts w:ascii="Times New Roman" w:hAnsi="Times New Roman"/>
                <w:sz w:val="24"/>
                <w:szCs w:val="24"/>
                <w:lang w:val="es-ES_tradnl"/>
              </w:rPr>
            </w:pPr>
            <w:r>
              <w:rPr>
                <w:rFonts w:ascii="Times New Roman" w:hAnsi="Times New Roman"/>
                <w:b/>
                <w:bCs/>
                <w:sz w:val="24"/>
                <w:szCs w:val="24"/>
                <w:lang w:val="es-ES_tradnl"/>
              </w:rPr>
              <w:t>Módulo 5</w:t>
            </w:r>
          </w:p>
          <w:p w:rsidR="00960B90" w:rsidRPr="00960B90" w:rsidRDefault="00960B90" w:rsidP="00960B90">
            <w:pPr>
              <w:pStyle w:val="Body"/>
              <w:spacing w:line="240" w:lineRule="auto"/>
              <w:jc w:val="both"/>
              <w:rPr>
                <w:rFonts w:ascii="Times New Roman" w:eastAsia="Times New Roman" w:hAnsi="Times New Roman" w:cs="Times New Roman"/>
                <w:sz w:val="24"/>
                <w:szCs w:val="24"/>
                <w:lang w:val="es-ES_tradnl"/>
              </w:rPr>
            </w:pPr>
            <w:r>
              <w:rPr>
                <w:rFonts w:ascii="Times New Roman" w:hAnsi="Times New Roman"/>
                <w:sz w:val="24"/>
                <w:szCs w:val="24"/>
                <w:lang w:val="es-ES_tradnl"/>
              </w:rPr>
              <w:t>Aspectos procesales, continuación de la gráfica procesal: Plazos: Términos procesales. Ampliación de término. Expediente: concepto, carátula, foliatura, cuerpos, cuadernos de prueba. Escritos judiciales, desglose de documentación. Consulta y Préstamo de Expedientes. Reconstrucción de expedientes. Otros actos procesales-profesionales del perito. Elaboración y Presentación de Escritos. Intervención Profesional e “</w:t>
            </w:r>
            <w:r>
              <w:rPr>
                <w:rFonts w:ascii="Times New Roman" w:hAnsi="Times New Roman"/>
                <w:i/>
                <w:iCs/>
                <w:sz w:val="24"/>
                <w:szCs w:val="24"/>
                <w:lang w:val="es-ES_tradnl"/>
              </w:rPr>
              <w:t>Informe Pericial”</w:t>
            </w:r>
            <w:r>
              <w:rPr>
                <w:rFonts w:ascii="Times New Roman" w:hAnsi="Times New Roman"/>
                <w:sz w:val="24"/>
                <w:szCs w:val="24"/>
                <w:lang w:val="es-ES_tradnl"/>
              </w:rPr>
              <w:t xml:space="preserve">. Presentación según Puntos de Pericia. Solicitud de Regulación de Honorarios: Regulación Parcial y Final. Recurso </w:t>
            </w:r>
            <w:r w:rsidR="00EF4824">
              <w:rPr>
                <w:rFonts w:ascii="Times New Roman" w:hAnsi="Times New Roman"/>
                <w:sz w:val="24"/>
                <w:szCs w:val="24"/>
                <w:lang w:val="es-ES_tradnl"/>
              </w:rPr>
              <w:t>de Apelación</w:t>
            </w:r>
            <w:r>
              <w:rPr>
                <w:rFonts w:ascii="Times New Roman" w:hAnsi="Times New Roman"/>
                <w:sz w:val="24"/>
                <w:szCs w:val="24"/>
                <w:lang w:val="es-ES_tradnl"/>
              </w:rPr>
              <w:t>.</w:t>
            </w:r>
            <w:r w:rsidR="003E25CA">
              <w:rPr>
                <w:rFonts w:ascii="Times New Roman" w:hAnsi="Times New Roman"/>
                <w:sz w:val="24"/>
                <w:szCs w:val="24"/>
                <w:lang w:val="es-ES_tradnl"/>
              </w:rPr>
              <w:t xml:space="preserve"> </w:t>
            </w:r>
            <w:r>
              <w:rPr>
                <w:rFonts w:ascii="Times New Roman" w:hAnsi="Times New Roman"/>
                <w:sz w:val="24"/>
                <w:szCs w:val="24"/>
                <w:lang w:val="es-ES_tradnl"/>
              </w:rPr>
              <w:t>Regulación y Liquidación de Honorarios. Traslados. Recursos Procesales: Del perito: Reposición y Apelación. De las partes: Impugnaciones, Ampliaciones, Observaciones. Pedido de Explicaciones, de Ampliaciones. Contestación de Traslados.</w:t>
            </w:r>
          </w:p>
          <w:p w:rsidR="00622E50" w:rsidRDefault="00CB6704">
            <w:pPr>
              <w:pStyle w:val="Body"/>
              <w:jc w:val="both"/>
              <w:rPr>
                <w:rFonts w:ascii="Times New Roman" w:eastAsia="Times New Roman" w:hAnsi="Times New Roman" w:cs="Times New Roman"/>
                <w:b/>
                <w:bCs/>
                <w:sz w:val="24"/>
                <w:szCs w:val="24"/>
              </w:rPr>
            </w:pPr>
            <w:r>
              <w:rPr>
                <w:rFonts w:ascii="Times New Roman" w:hAnsi="Times New Roman"/>
                <w:b/>
                <w:bCs/>
                <w:sz w:val="24"/>
                <w:szCs w:val="24"/>
                <w:lang w:val="es-ES_tradnl"/>
              </w:rPr>
              <w:lastRenderedPageBreak/>
              <w:t>Módulo 6:</w:t>
            </w:r>
          </w:p>
          <w:p w:rsidR="00960B90" w:rsidRPr="00960B90" w:rsidRDefault="00CB6704" w:rsidP="00960B90">
            <w:pPr>
              <w:pStyle w:val="Body"/>
              <w:jc w:val="both"/>
              <w:rPr>
                <w:rFonts w:ascii="Times New Roman" w:hAnsi="Times New Roman"/>
                <w:sz w:val="24"/>
                <w:szCs w:val="24"/>
                <w:lang w:val="es-ES_tradnl"/>
              </w:rPr>
            </w:pPr>
            <w:r>
              <w:rPr>
                <w:rFonts w:ascii="Times New Roman" w:eastAsia="Times New Roman" w:hAnsi="Times New Roman" w:cs="Times New Roman"/>
                <w:sz w:val="24"/>
                <w:szCs w:val="24"/>
                <w:lang w:val="es-ES_tradnl"/>
              </w:rPr>
              <w:tab/>
              <w:t>An</w:t>
            </w:r>
            <w:r>
              <w:rPr>
                <w:rFonts w:ascii="Times New Roman" w:hAnsi="Times New Roman"/>
                <w:sz w:val="24"/>
                <w:szCs w:val="24"/>
                <w:lang w:val="es-ES_tradnl"/>
              </w:rPr>
              <w:t xml:space="preserve">álisis, síntesis y comprensión de la actividad profesional del perito y de la gráfica procesal desarrollada, articulando con Ficha de Modelos de Escritos Varios.  Síntesis de </w:t>
            </w:r>
            <w:r w:rsidR="00960B90">
              <w:rPr>
                <w:rFonts w:ascii="Times New Roman" w:hAnsi="Times New Roman"/>
                <w:sz w:val="24"/>
                <w:szCs w:val="24"/>
                <w:lang w:val="es-ES_tradnl"/>
              </w:rPr>
              <w:t xml:space="preserve">la </w:t>
            </w:r>
            <w:r w:rsidR="00EF4824">
              <w:rPr>
                <w:rFonts w:ascii="Times New Roman" w:hAnsi="Times New Roman"/>
                <w:sz w:val="24"/>
                <w:szCs w:val="24"/>
                <w:lang w:val="es-ES_tradnl"/>
              </w:rPr>
              <w:t>Terminología Jurídica</w:t>
            </w:r>
            <w:r>
              <w:rPr>
                <w:rFonts w:ascii="Times New Roman" w:hAnsi="Times New Roman"/>
                <w:sz w:val="24"/>
                <w:szCs w:val="24"/>
                <w:lang w:val="es-ES_tradnl"/>
              </w:rPr>
              <w:t xml:space="preserve">: Glosario Jurídico. </w:t>
            </w:r>
          </w:p>
        </w:tc>
      </w:tr>
    </w:tbl>
    <w:p w:rsidR="00960B90" w:rsidRDefault="00CB6704" w:rsidP="00960B90">
      <w:pPr>
        <w:pStyle w:val="Body"/>
        <w:keepNext/>
        <w:keepLines/>
        <w:spacing w:before="480" w:after="120"/>
        <w:rPr>
          <w:rFonts w:ascii="Times New Roman" w:eastAsia="Times New Roman" w:hAnsi="Times New Roman" w:cs="Times New Roman"/>
          <w:b/>
          <w:bCs/>
          <w:sz w:val="36"/>
          <w:szCs w:val="36"/>
        </w:rPr>
      </w:pPr>
      <w:bookmarkStart w:id="5" w:name="_headingh.tyjcwt"/>
      <w:bookmarkStart w:id="6" w:name="_headingh.3dy6vkm"/>
      <w:bookmarkEnd w:id="5"/>
      <w:bookmarkEnd w:id="6"/>
      <w:r>
        <w:rPr>
          <w:rFonts w:ascii="Times New Roman" w:hAnsi="Times New Roman"/>
          <w:b/>
          <w:bCs/>
          <w:sz w:val="36"/>
          <w:szCs w:val="36"/>
        </w:rPr>
        <w:lastRenderedPageBreak/>
        <w:t>6</w:t>
      </w:r>
      <w:r>
        <w:rPr>
          <w:rFonts w:ascii="Times New Roman" w:hAnsi="Times New Roman"/>
          <w:b/>
          <w:bCs/>
          <w:sz w:val="36"/>
          <w:szCs w:val="36"/>
          <w:lang w:val="da-DK"/>
        </w:rPr>
        <w:t>. BIBLIOGRAF</w:t>
      </w:r>
      <w:r>
        <w:rPr>
          <w:rFonts w:ascii="Times New Roman" w:hAnsi="Times New Roman"/>
          <w:b/>
          <w:bCs/>
          <w:sz w:val="36"/>
          <w:szCs w:val="36"/>
        </w:rPr>
        <w:t>ÍA</w:t>
      </w:r>
    </w:p>
    <w:tbl>
      <w:tblPr>
        <w:tblW w:w="83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87"/>
      </w:tblGrid>
      <w:tr w:rsidR="00960B90" w:rsidRPr="003E25CA" w:rsidTr="00B3015E">
        <w:trPr>
          <w:trHeight w:val="2144"/>
        </w:trPr>
        <w:tc>
          <w:tcPr>
            <w:tcW w:w="8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Nº23.377 que regula el Ejercicio Profesional del Servicio Social o Trabajo Social en la Jurisdicción de la Ciudad de Buenos Aires y Código de Ética.</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 10.751 – 10.920 que regula el Ejercicio Profesional en la Provincia de Buenos Aires y Código de Ética.</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 Ley Nº23.553 del Consejo de Profesionales en Sociología.  </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Constitución Nacional, Art.75, Inc.22.  </w:t>
            </w:r>
            <w:r>
              <w:rPr>
                <w:rFonts w:ascii="Times New Roman" w:hAnsi="Times New Roman"/>
                <w:color w:val="1D1B11"/>
                <w:sz w:val="24"/>
                <w:szCs w:val="24"/>
                <w:u w:val="single" w:color="1D1B11"/>
                <w:lang w:val="es-ES_tradnl"/>
              </w:rPr>
              <w:t>Acordadas:</w:t>
            </w:r>
            <w:r>
              <w:rPr>
                <w:rFonts w:ascii="Times New Roman" w:hAnsi="Times New Roman"/>
                <w:color w:val="1D1B11"/>
                <w:sz w:val="24"/>
                <w:szCs w:val="24"/>
                <w:u w:color="1D1B11"/>
                <w:lang w:val="es-ES_tradnl"/>
              </w:rPr>
              <w:t xml:space="preserve"> 2/2014 y 3/2015.</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Nº24.417 “Nueva Ley de Protección contra la Violencia Familiar”.</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Nº24.270 “Ley sobre el Impedimento de Contacto con el padre no conviviente”.</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Nº12.569 “Ley de Violencia Familiar de la Provincia de Buenos Aires”.</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Ley Nº23.849 Convención Internacional de los Derechos del Niño”.  </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Nº114 “Protección de Derechos de Niñas, Niños y Adolescentes</w:t>
            </w:r>
            <w:r w:rsidR="00EF4824">
              <w:rPr>
                <w:rFonts w:ascii="Times New Roman" w:hAnsi="Times New Roman"/>
                <w:color w:val="1D1B11"/>
                <w:sz w:val="24"/>
                <w:szCs w:val="24"/>
                <w:u w:color="1D1B11"/>
                <w:lang w:val="es-ES_tradnl"/>
              </w:rPr>
              <w:t>”, 1998</w:t>
            </w:r>
            <w:r>
              <w:rPr>
                <w:rFonts w:ascii="Times New Roman" w:hAnsi="Times New Roman"/>
                <w:color w:val="1D1B11"/>
                <w:sz w:val="24"/>
                <w:szCs w:val="24"/>
                <w:u w:color="1D1B11"/>
                <w:lang w:val="es-ES_tradnl"/>
              </w:rPr>
              <w:t>.</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Nº418 de Salud Reproductiva y Procreación Responsable.</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Nº448 de Salud Mental.</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Nº25.673 Creación del Programa de Salud Sexual y Procreación Responsable.</w:t>
            </w:r>
          </w:p>
          <w:p w:rsidR="00960B90" w:rsidRDefault="00960B90"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Nº22.431 Ley de Discapacidad – Protección Integral de los Discapacitados.</w:t>
            </w:r>
          </w:p>
          <w:p w:rsidR="00EF4824" w:rsidRDefault="00EF4824"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Nº24.901 Sistema de Prestaciones Básicas con Habilitación y Rehabilitación Integral a Favor de las Personas con Discapacidad.</w:t>
            </w:r>
          </w:p>
          <w:p w:rsidR="00EF4824" w:rsidRDefault="00EF4824"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Nº26.061 Protección Integral de Niños, Niñas y Adolescentes, 2005.</w:t>
            </w:r>
          </w:p>
          <w:p w:rsidR="00EF4824" w:rsidRDefault="00EF4824"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lastRenderedPageBreak/>
              <w:t xml:space="preserve">Ley Nº2.110 Ley de Educación Sexual Integral, 2006. </w:t>
            </w:r>
          </w:p>
          <w:p w:rsidR="00EF4824" w:rsidRDefault="00EF4824"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Nº26.150 crea el Programa Nacional de Educación Sexual Integral, 2006.</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Nº25.087 Modifica el</w:t>
            </w:r>
            <w:r w:rsidR="003E25CA">
              <w:rPr>
                <w:rFonts w:ascii="Times New Roman" w:hAnsi="Times New Roman"/>
                <w:color w:val="1D1B11"/>
                <w:sz w:val="24"/>
                <w:szCs w:val="24"/>
                <w:u w:color="1D1B11"/>
                <w:lang w:val="es-ES_tradnl"/>
              </w:rPr>
              <w:t xml:space="preserve"> </w:t>
            </w:r>
            <w:r>
              <w:rPr>
                <w:rFonts w:ascii="Times New Roman" w:hAnsi="Times New Roman"/>
                <w:color w:val="1D1B11"/>
                <w:sz w:val="24"/>
                <w:szCs w:val="24"/>
                <w:u w:color="1D1B11"/>
                <w:lang w:val="es-ES_tradnl"/>
              </w:rPr>
              <w:t>Código Penal, Capítulo Delitos contra la Integridad  Sexual de las Personas.</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Nº26.485 Protección Integral para prevenir, sancionar y erradicar la violencia contra las mujeres en los ámbitos en que desarrollen sus relaciones interpersonales.</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 26.364 Sobre la Trata de Personas.</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Ley Nº 26.657 Ley de Salud Mental.</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“Niños maltratados”, de </w:t>
            </w:r>
            <w:proofErr w:type="spellStart"/>
            <w:r>
              <w:rPr>
                <w:rFonts w:ascii="Times New Roman" w:hAnsi="Times New Roman"/>
                <w:color w:val="1D1B11"/>
                <w:sz w:val="24"/>
                <w:szCs w:val="24"/>
                <w:u w:color="1D1B11"/>
                <w:lang w:val="es-ES_tradnl"/>
              </w:rPr>
              <w:t>Kempe</w:t>
            </w:r>
            <w:proofErr w:type="spellEnd"/>
            <w:r>
              <w:rPr>
                <w:rFonts w:ascii="Times New Roman" w:hAnsi="Times New Roman"/>
                <w:color w:val="1D1B11"/>
                <w:sz w:val="24"/>
                <w:szCs w:val="24"/>
                <w:u w:color="1D1B11"/>
                <w:lang w:val="es-ES_tradnl"/>
              </w:rPr>
              <w:t xml:space="preserve"> y </w:t>
            </w:r>
            <w:proofErr w:type="spellStart"/>
            <w:r>
              <w:rPr>
                <w:rFonts w:ascii="Times New Roman" w:hAnsi="Times New Roman"/>
                <w:color w:val="1D1B11"/>
                <w:sz w:val="24"/>
                <w:szCs w:val="24"/>
                <w:u w:color="1D1B11"/>
                <w:lang w:val="es-ES_tradnl"/>
              </w:rPr>
              <w:t>Kempe</w:t>
            </w:r>
            <w:proofErr w:type="spellEnd"/>
            <w:r>
              <w:rPr>
                <w:rFonts w:ascii="Times New Roman" w:hAnsi="Times New Roman"/>
                <w:color w:val="1D1B11"/>
                <w:sz w:val="24"/>
                <w:szCs w:val="24"/>
                <w:u w:color="1D1B11"/>
                <w:lang w:val="es-ES_tradnl"/>
              </w:rPr>
              <w:t>. Morata, 1998.</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“Sexología de la Familia” de Florencio Escardó. El Ateneo, 1961.</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“Anatomía de la Familia” de Florencio Escardó. El Ateneo, 1962.</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“La mujer y la violencia invisible, de Eva </w:t>
            </w:r>
            <w:proofErr w:type="spellStart"/>
            <w:r>
              <w:rPr>
                <w:rFonts w:ascii="Times New Roman" w:hAnsi="Times New Roman"/>
                <w:color w:val="1D1B11"/>
                <w:sz w:val="24"/>
                <w:szCs w:val="24"/>
                <w:u w:color="1D1B11"/>
                <w:lang w:val="es-ES_tradnl"/>
              </w:rPr>
              <w:t>Giberti</w:t>
            </w:r>
            <w:proofErr w:type="spellEnd"/>
            <w:r>
              <w:rPr>
                <w:rFonts w:ascii="Times New Roman" w:hAnsi="Times New Roman"/>
                <w:color w:val="1D1B11"/>
                <w:sz w:val="24"/>
                <w:szCs w:val="24"/>
                <w:u w:color="1D1B11"/>
                <w:lang w:val="es-ES_tradnl"/>
              </w:rPr>
              <w:t xml:space="preserve">, Ana María Fernández y otras. Sudamericana, 1989.   </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“El sexo oculto del dinero”, de Clara Coria. Paidós, 1992.</w:t>
            </w:r>
          </w:p>
          <w:p w:rsidR="00EF4824" w:rsidRDefault="00EF4824" w:rsidP="00EF4824">
            <w:pPr>
              <w:pStyle w:val="Body"/>
              <w:numPr>
                <w:ilvl w:val="0"/>
                <w:numId w:val="2"/>
              </w:numPr>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“Manual de Derecho de Familia”, de Gustavo A. </w:t>
            </w:r>
            <w:proofErr w:type="spellStart"/>
            <w:r>
              <w:rPr>
                <w:rFonts w:ascii="Times New Roman" w:hAnsi="Times New Roman"/>
                <w:color w:val="1D1B11"/>
                <w:sz w:val="24"/>
                <w:szCs w:val="24"/>
                <w:u w:color="1D1B11"/>
                <w:lang w:val="es-ES_tradnl"/>
              </w:rPr>
              <w:t>Bossert</w:t>
            </w:r>
            <w:proofErr w:type="spellEnd"/>
            <w:r>
              <w:rPr>
                <w:rFonts w:ascii="Times New Roman" w:hAnsi="Times New Roman"/>
                <w:color w:val="1D1B11"/>
                <w:sz w:val="24"/>
                <w:szCs w:val="24"/>
                <w:u w:color="1D1B11"/>
                <w:lang w:val="es-ES_tradnl"/>
              </w:rPr>
              <w:t xml:space="preserve"> y Eduardo A. </w:t>
            </w:r>
            <w:proofErr w:type="spellStart"/>
            <w:r>
              <w:rPr>
                <w:rFonts w:ascii="Times New Roman" w:hAnsi="Times New Roman"/>
                <w:color w:val="1D1B11"/>
                <w:sz w:val="24"/>
                <w:szCs w:val="24"/>
                <w:u w:color="1D1B11"/>
                <w:lang w:val="es-ES_tradnl"/>
              </w:rPr>
              <w:t>Zannoni</w:t>
            </w:r>
            <w:proofErr w:type="spellEnd"/>
            <w:r>
              <w:rPr>
                <w:rFonts w:ascii="Times New Roman" w:hAnsi="Times New Roman"/>
                <w:color w:val="1D1B11"/>
                <w:sz w:val="24"/>
                <w:szCs w:val="24"/>
                <w:u w:color="1D1B11"/>
                <w:lang w:val="es-ES_tradnl"/>
              </w:rPr>
              <w:t xml:space="preserve">. </w:t>
            </w:r>
            <w:proofErr w:type="spellStart"/>
            <w:r>
              <w:rPr>
                <w:rFonts w:ascii="Times New Roman" w:hAnsi="Times New Roman"/>
                <w:color w:val="1D1B11"/>
                <w:sz w:val="24"/>
                <w:szCs w:val="24"/>
                <w:u w:color="1D1B11"/>
                <w:lang w:val="es-ES_tradnl"/>
              </w:rPr>
              <w:t>Astrea</w:t>
            </w:r>
            <w:proofErr w:type="spellEnd"/>
            <w:r>
              <w:rPr>
                <w:rFonts w:ascii="Times New Roman" w:hAnsi="Times New Roman"/>
                <w:color w:val="1D1B11"/>
                <w:sz w:val="24"/>
                <w:szCs w:val="24"/>
                <w:u w:color="1D1B11"/>
                <w:lang w:val="es-ES_tradnl"/>
              </w:rPr>
              <w:t>, 1988.</w:t>
            </w:r>
          </w:p>
          <w:p w:rsidR="00960B90" w:rsidRPr="00960B90" w:rsidRDefault="00EF4824" w:rsidP="00EF4824">
            <w:pPr>
              <w:pStyle w:val="Body"/>
              <w:numPr>
                <w:ilvl w:val="0"/>
                <w:numId w:val="2"/>
              </w:numPr>
              <w:spacing w:line="240" w:lineRule="auto"/>
              <w:jc w:val="both"/>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“Redes, Vínculos y Subjetividad”, de Marta </w:t>
            </w:r>
            <w:proofErr w:type="spellStart"/>
            <w:r>
              <w:rPr>
                <w:rFonts w:ascii="Times New Roman" w:hAnsi="Times New Roman"/>
                <w:color w:val="1D1B11"/>
                <w:sz w:val="24"/>
                <w:szCs w:val="24"/>
                <w:u w:color="1D1B11"/>
                <w:lang w:val="es-ES_tradnl"/>
              </w:rPr>
              <w:t>Berstein</w:t>
            </w:r>
            <w:proofErr w:type="spellEnd"/>
            <w:r>
              <w:rPr>
                <w:rFonts w:ascii="Times New Roman" w:hAnsi="Times New Roman"/>
                <w:color w:val="1D1B11"/>
                <w:sz w:val="24"/>
                <w:szCs w:val="24"/>
                <w:u w:color="1D1B11"/>
                <w:lang w:val="es-ES_tradnl"/>
              </w:rPr>
              <w:t xml:space="preserve">, </w:t>
            </w:r>
            <w:proofErr w:type="spellStart"/>
            <w:r>
              <w:rPr>
                <w:rFonts w:ascii="Times New Roman" w:hAnsi="Times New Roman"/>
                <w:color w:val="1D1B11"/>
                <w:sz w:val="24"/>
                <w:szCs w:val="24"/>
                <w:u w:color="1D1B11"/>
                <w:lang w:val="es-ES_tradnl"/>
              </w:rPr>
              <w:t>Pilmailkén</w:t>
            </w:r>
            <w:proofErr w:type="spellEnd"/>
            <w:r>
              <w:rPr>
                <w:rFonts w:ascii="Times New Roman" w:hAnsi="Times New Roman"/>
                <w:color w:val="1D1B11"/>
                <w:sz w:val="24"/>
                <w:szCs w:val="24"/>
                <w:u w:color="1D1B11"/>
                <w:lang w:val="es-ES_tradnl"/>
              </w:rPr>
              <w:t xml:space="preserve"> Carrara, y otros.</w:t>
            </w:r>
          </w:p>
        </w:tc>
      </w:tr>
    </w:tbl>
    <w:p w:rsidR="00622E50" w:rsidRDefault="00CB6704">
      <w:pPr>
        <w:pStyle w:val="Body"/>
        <w:keepNext/>
        <w:keepLines/>
        <w:spacing w:before="480" w:after="120"/>
        <w:rPr>
          <w:rFonts w:ascii="Times New Roman" w:eastAsia="Times New Roman" w:hAnsi="Times New Roman" w:cs="Times New Roman"/>
          <w:b/>
          <w:bCs/>
          <w:sz w:val="36"/>
          <w:szCs w:val="36"/>
        </w:rPr>
      </w:pPr>
      <w:r>
        <w:rPr>
          <w:rFonts w:ascii="Times New Roman" w:hAnsi="Times New Roman"/>
          <w:b/>
          <w:bCs/>
          <w:sz w:val="36"/>
          <w:szCs w:val="36"/>
          <w:lang w:val="es-ES_tradnl"/>
        </w:rPr>
        <w:lastRenderedPageBreak/>
        <w:t>7. MODALIDAD DE DICTADO</w:t>
      </w:r>
    </w:p>
    <w:tbl>
      <w:tblPr>
        <w:tblW w:w="85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835"/>
        <w:gridCol w:w="2835"/>
      </w:tblGrid>
      <w:tr w:rsidR="00622E50">
        <w:trPr>
          <w:trHeight w:val="231"/>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22E50" w:rsidRDefault="00CB6704">
            <w:pPr>
              <w:pStyle w:val="Body"/>
              <w:widowControl w:val="0"/>
              <w:spacing w:after="0" w:line="240" w:lineRule="auto"/>
              <w:jc w:val="center"/>
            </w:pPr>
            <w:r>
              <w:rPr>
                <w:b/>
                <w:bCs/>
                <w:lang w:val="es-ES_tradnl"/>
              </w:rPr>
              <w:t>PRESENCIAL</w:t>
            </w:r>
          </w:p>
        </w:tc>
        <w:tc>
          <w:tcPr>
            <w:tcW w:w="2835" w:type="dxa"/>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22E50" w:rsidRDefault="00CB6704">
            <w:pPr>
              <w:pStyle w:val="Body"/>
              <w:widowControl w:val="0"/>
              <w:spacing w:after="0" w:line="240" w:lineRule="auto"/>
              <w:jc w:val="center"/>
            </w:pPr>
            <w:r>
              <w:rPr>
                <w:b/>
                <w:bCs/>
                <w:lang w:val="es-ES_tradnl"/>
              </w:rPr>
              <w:t>VIRTUAL</w:t>
            </w:r>
          </w:p>
        </w:tc>
        <w:tc>
          <w:tcPr>
            <w:tcW w:w="2835" w:type="dxa"/>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22E50" w:rsidRDefault="00CB6704">
            <w:pPr>
              <w:pStyle w:val="Body"/>
              <w:widowControl w:val="0"/>
              <w:spacing w:after="0" w:line="240" w:lineRule="auto"/>
              <w:jc w:val="center"/>
            </w:pPr>
            <w:r>
              <w:rPr>
                <w:b/>
                <w:bCs/>
                <w:lang w:val="es-ES_tradnl"/>
              </w:rPr>
              <w:t>SEMI-PRESENCIAL</w:t>
            </w:r>
          </w:p>
        </w:tc>
      </w:tr>
      <w:tr w:rsidR="00622E50">
        <w:trPr>
          <w:trHeight w:val="231"/>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622E50"/>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Pr="00BB0909" w:rsidRDefault="00CB6704">
            <w:pPr>
              <w:pStyle w:val="Body"/>
              <w:widowControl w:val="0"/>
              <w:spacing w:after="0" w:line="240" w:lineRule="auto"/>
              <w:jc w:val="center"/>
              <w:rPr>
                <w:rFonts w:ascii="Times New Roman" w:hAnsi="Times New Roman" w:cs="Times New Roman"/>
                <w:sz w:val="24"/>
                <w:szCs w:val="24"/>
              </w:rPr>
            </w:pPr>
            <w:r w:rsidRPr="00BB0909">
              <w:rPr>
                <w:rFonts w:ascii="Times New Roman" w:hAnsi="Times New Roman" w:cs="Times New Roman"/>
                <w:sz w:val="24"/>
                <w:szCs w:val="24"/>
                <w:lang w:val="es-ES_tradnl"/>
              </w:rPr>
              <w:t>X</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622E50"/>
        </w:tc>
      </w:tr>
    </w:tbl>
    <w:p w:rsidR="00622E50" w:rsidRDefault="00CB6704">
      <w:pPr>
        <w:pStyle w:val="Body"/>
        <w:keepNext/>
        <w:keepLines/>
        <w:spacing w:before="480" w:after="120"/>
        <w:rPr>
          <w:rFonts w:ascii="Times New Roman" w:eastAsia="Times New Roman" w:hAnsi="Times New Roman" w:cs="Times New Roman"/>
          <w:b/>
          <w:bCs/>
          <w:sz w:val="36"/>
          <w:szCs w:val="36"/>
        </w:rPr>
      </w:pPr>
      <w:bookmarkStart w:id="7" w:name="_headingh.byp9i53gzqjn"/>
      <w:bookmarkEnd w:id="7"/>
      <w:r>
        <w:rPr>
          <w:rFonts w:ascii="Times New Roman" w:hAnsi="Times New Roman"/>
          <w:b/>
          <w:bCs/>
          <w:sz w:val="36"/>
          <w:szCs w:val="36"/>
        </w:rPr>
        <w:t>8. MODALIDAD DE EVALUACIÓN</w:t>
      </w:r>
    </w:p>
    <w:tbl>
      <w:tblPr>
        <w:tblW w:w="8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tblGrid>
      <w:tr w:rsidR="00622E50" w:rsidRPr="003E25CA">
        <w:trPr>
          <w:trHeight w:val="310"/>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widowControl w:val="0"/>
              <w:spacing w:after="0" w:line="240" w:lineRule="auto"/>
            </w:pPr>
            <w:r>
              <w:rPr>
                <w:rFonts w:ascii="Times New Roman" w:hAnsi="Times New Roman"/>
                <w:sz w:val="24"/>
                <w:szCs w:val="24"/>
                <w:lang w:val="es-ES_tradnl"/>
              </w:rPr>
              <w:t xml:space="preserve">Ejercicios específicos elaborados para la disciplina de cada participante. </w:t>
            </w:r>
          </w:p>
        </w:tc>
      </w:tr>
    </w:tbl>
    <w:p w:rsidR="00622E50" w:rsidRDefault="00CB6704">
      <w:pPr>
        <w:pStyle w:val="Body"/>
        <w:keepNext/>
        <w:keepLines/>
        <w:spacing w:before="360" w:after="80"/>
        <w:rPr>
          <w:rFonts w:ascii="Times New Roman" w:eastAsia="Times New Roman" w:hAnsi="Times New Roman" w:cs="Times New Roman"/>
        </w:rPr>
      </w:pPr>
      <w:bookmarkStart w:id="8" w:name="_headingh.3rdcrjn"/>
      <w:bookmarkEnd w:id="8"/>
      <w:r>
        <w:rPr>
          <w:rFonts w:ascii="Times New Roman" w:hAnsi="Times New Roman"/>
          <w:b/>
          <w:bCs/>
          <w:sz w:val="32"/>
          <w:szCs w:val="32"/>
        </w:rPr>
        <w:lastRenderedPageBreak/>
        <w:t>9</w:t>
      </w:r>
      <w:r>
        <w:rPr>
          <w:rFonts w:ascii="Times New Roman" w:hAnsi="Times New Roman"/>
          <w:b/>
          <w:bCs/>
          <w:sz w:val="32"/>
          <w:szCs w:val="32"/>
          <w:lang w:val="de-DE"/>
        </w:rPr>
        <w:t>. DURACI</w:t>
      </w:r>
      <w:r>
        <w:rPr>
          <w:rFonts w:ascii="Times New Roman" w:hAnsi="Times New Roman"/>
          <w:b/>
          <w:bCs/>
          <w:sz w:val="32"/>
          <w:szCs w:val="32"/>
        </w:rPr>
        <w:t>ÓN</w:t>
      </w:r>
    </w:p>
    <w:tbl>
      <w:tblPr>
        <w:tblW w:w="85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11"/>
        <w:gridCol w:w="4294"/>
      </w:tblGrid>
      <w:tr w:rsidR="00622E50">
        <w:trPr>
          <w:trHeight w:val="47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80" w:type="dxa"/>
              <w:left w:w="80" w:type="dxa"/>
              <w:bottom w:w="80" w:type="dxa"/>
              <w:right w:w="80" w:type="dxa"/>
            </w:tcMar>
            <w:vAlign w:val="center"/>
          </w:tcPr>
          <w:p w:rsidR="00622E50" w:rsidRDefault="00CB6704">
            <w:pPr>
              <w:pStyle w:val="Body"/>
              <w:jc w:val="center"/>
            </w:pPr>
            <w:r>
              <w:rPr>
                <w:rFonts w:ascii="Times New Roman" w:hAnsi="Times New Roman"/>
                <w:b/>
                <w:bCs/>
                <w:sz w:val="28"/>
                <w:szCs w:val="28"/>
                <w:lang w:val="es-ES_tradnl"/>
              </w:rPr>
              <w:t>CARGA HORARIA</w:t>
            </w:r>
          </w:p>
        </w:tc>
      </w:tr>
      <w:tr w:rsidR="00622E50">
        <w:trPr>
          <w:trHeight w:val="47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vAlign w:val="center"/>
          </w:tcPr>
          <w:p w:rsidR="00622E50" w:rsidRDefault="00CB6704">
            <w:pPr>
              <w:pStyle w:val="Body"/>
              <w:jc w:val="center"/>
            </w:pPr>
            <w:r>
              <w:rPr>
                <w:rFonts w:ascii="Times New Roman" w:hAnsi="Times New Roman"/>
                <w:b/>
                <w:bCs/>
                <w:sz w:val="24"/>
                <w:szCs w:val="24"/>
                <w:lang w:val="es-ES_tradnl"/>
              </w:rPr>
              <w:t>CARGA HORARIA TOTAL</w:t>
            </w:r>
          </w:p>
        </w:tc>
      </w:tr>
      <w:tr w:rsidR="00622E50">
        <w:trPr>
          <w:trHeight w:val="753"/>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2E50" w:rsidRDefault="000132E3" w:rsidP="003E25CA">
            <w:pPr>
              <w:pStyle w:val="Body"/>
              <w:jc w:val="center"/>
            </w:pPr>
            <w:r>
              <w:rPr>
                <w:rFonts w:ascii="Times New Roman" w:hAnsi="Times New Roman"/>
                <w:sz w:val="24"/>
                <w:szCs w:val="24"/>
                <w:lang w:val="es-ES_tradnl"/>
              </w:rPr>
              <w:t>28</w:t>
            </w:r>
            <w:r w:rsidR="00CB6704">
              <w:rPr>
                <w:rFonts w:ascii="Times New Roman" w:hAnsi="Times New Roman"/>
                <w:sz w:val="24"/>
                <w:szCs w:val="24"/>
                <w:lang w:val="es-ES_tradnl"/>
              </w:rPr>
              <w:t xml:space="preserve"> (veinti</w:t>
            </w:r>
            <w:r w:rsidR="003E25CA">
              <w:rPr>
                <w:rFonts w:ascii="Times New Roman" w:hAnsi="Times New Roman"/>
                <w:sz w:val="24"/>
                <w:szCs w:val="24"/>
                <w:lang w:val="es-ES_tradnl"/>
              </w:rPr>
              <w:t xml:space="preserve">ocho </w:t>
            </w:r>
            <w:r w:rsidR="00CB6704">
              <w:rPr>
                <w:rFonts w:ascii="Times New Roman" w:hAnsi="Times New Roman"/>
                <w:sz w:val="24"/>
                <w:szCs w:val="24"/>
                <w:lang w:val="es-ES_tradnl"/>
              </w:rPr>
              <w:t>horas)</w:t>
            </w:r>
          </w:p>
        </w:tc>
      </w:tr>
      <w:tr w:rsidR="00622E50">
        <w:trPr>
          <w:trHeight w:val="47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vAlign w:val="center"/>
          </w:tcPr>
          <w:p w:rsidR="00622E50" w:rsidRDefault="00CB6704">
            <w:pPr>
              <w:pStyle w:val="Body"/>
              <w:jc w:val="center"/>
            </w:pPr>
            <w:r>
              <w:rPr>
                <w:rFonts w:ascii="Times New Roman" w:hAnsi="Times New Roman"/>
                <w:b/>
                <w:bCs/>
                <w:sz w:val="24"/>
                <w:szCs w:val="24"/>
                <w:lang w:val="es-ES_tradnl"/>
              </w:rPr>
              <w:t>CANTIDAD DE CLASES TOTALES</w:t>
            </w:r>
          </w:p>
        </w:tc>
      </w:tr>
      <w:tr w:rsidR="00622E50" w:rsidRPr="003E25CA">
        <w:trPr>
          <w:trHeight w:val="47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2E50" w:rsidRDefault="00CB6704">
            <w:pPr>
              <w:pStyle w:val="Body"/>
              <w:jc w:val="center"/>
              <w:rPr>
                <w:rFonts w:ascii="Times New Roman" w:hAnsi="Times New Roman"/>
                <w:sz w:val="24"/>
                <w:szCs w:val="24"/>
                <w:lang w:val="es-ES_tradnl"/>
              </w:rPr>
            </w:pPr>
            <w:r>
              <w:rPr>
                <w:rFonts w:ascii="Times New Roman" w:hAnsi="Times New Roman"/>
                <w:sz w:val="24"/>
                <w:szCs w:val="24"/>
                <w:lang w:val="es-ES_tradnl"/>
              </w:rPr>
              <w:t xml:space="preserve">6 (seis) clases </w:t>
            </w:r>
            <w:r w:rsidR="003E25CA">
              <w:rPr>
                <w:rFonts w:ascii="Times New Roman" w:hAnsi="Times New Roman"/>
                <w:sz w:val="24"/>
                <w:szCs w:val="24"/>
                <w:lang w:val="es-ES_tradnl"/>
              </w:rPr>
              <w:t xml:space="preserve">regulares </w:t>
            </w:r>
            <w:r>
              <w:rPr>
                <w:rFonts w:ascii="Times New Roman" w:hAnsi="Times New Roman"/>
                <w:sz w:val="24"/>
                <w:szCs w:val="24"/>
                <w:lang w:val="es-ES_tradnl"/>
              </w:rPr>
              <w:t>de 4 (cuatro) horas cada una</w:t>
            </w:r>
          </w:p>
          <w:p w:rsidR="000132E3" w:rsidRDefault="003E25CA">
            <w:pPr>
              <w:pStyle w:val="Body"/>
              <w:jc w:val="center"/>
            </w:pPr>
            <w:r>
              <w:rPr>
                <w:rFonts w:ascii="Times New Roman" w:hAnsi="Times New Roman"/>
                <w:sz w:val="24"/>
                <w:szCs w:val="24"/>
                <w:lang w:val="es-ES_tradnl"/>
              </w:rPr>
              <w:t xml:space="preserve">+ 4 </w:t>
            </w:r>
            <w:proofErr w:type="spellStart"/>
            <w:r>
              <w:rPr>
                <w:rFonts w:ascii="Times New Roman" w:hAnsi="Times New Roman"/>
                <w:sz w:val="24"/>
                <w:szCs w:val="24"/>
                <w:lang w:val="es-ES_tradnl"/>
              </w:rPr>
              <w:t>hs</w:t>
            </w:r>
            <w:proofErr w:type="spellEnd"/>
            <w:r>
              <w:rPr>
                <w:rFonts w:ascii="Times New Roman" w:hAnsi="Times New Roman"/>
                <w:sz w:val="24"/>
                <w:szCs w:val="24"/>
                <w:lang w:val="es-ES_tradnl"/>
              </w:rPr>
              <w:t xml:space="preserve"> de t</w:t>
            </w:r>
            <w:r w:rsidR="000132E3">
              <w:rPr>
                <w:rFonts w:ascii="Times New Roman" w:hAnsi="Times New Roman"/>
                <w:sz w:val="24"/>
                <w:szCs w:val="24"/>
                <w:lang w:val="es-ES_tradnl"/>
              </w:rPr>
              <w:t>utoría p</w:t>
            </w:r>
            <w:r>
              <w:rPr>
                <w:rFonts w:ascii="Times New Roman" w:hAnsi="Times New Roman"/>
                <w:sz w:val="24"/>
                <w:szCs w:val="24"/>
                <w:lang w:val="es-ES_tradnl"/>
              </w:rPr>
              <w:t>ara</w:t>
            </w:r>
            <w:r w:rsidR="000132E3">
              <w:rPr>
                <w:rFonts w:ascii="Times New Roman" w:hAnsi="Times New Roman"/>
                <w:sz w:val="24"/>
                <w:szCs w:val="24"/>
                <w:lang w:val="es-ES_tradnl"/>
              </w:rPr>
              <w:t xml:space="preserve"> optimizar </w:t>
            </w:r>
            <w:r>
              <w:rPr>
                <w:rFonts w:ascii="Times New Roman" w:hAnsi="Times New Roman"/>
                <w:sz w:val="24"/>
                <w:szCs w:val="24"/>
                <w:lang w:val="es-ES_tradnl"/>
              </w:rPr>
              <w:t>las temáticas espec</w:t>
            </w:r>
            <w:r w:rsidR="00EC4B0C">
              <w:rPr>
                <w:rFonts w:ascii="Times New Roman" w:hAnsi="Times New Roman"/>
                <w:sz w:val="24"/>
                <w:szCs w:val="24"/>
                <w:lang w:val="es-ES_tradnl"/>
              </w:rPr>
              <w:t>í</w:t>
            </w:r>
            <w:r>
              <w:rPr>
                <w:rFonts w:ascii="Times New Roman" w:hAnsi="Times New Roman"/>
                <w:sz w:val="24"/>
                <w:szCs w:val="24"/>
                <w:lang w:val="es-ES_tradnl"/>
              </w:rPr>
              <w:t>ficas de la actividad pericial</w:t>
            </w:r>
            <w:r w:rsidR="00EC4B0C">
              <w:rPr>
                <w:rFonts w:ascii="Times New Roman" w:hAnsi="Times New Roman"/>
                <w:sz w:val="24"/>
                <w:szCs w:val="24"/>
                <w:lang w:val="es-ES_tradnl"/>
              </w:rPr>
              <w:t>.</w:t>
            </w:r>
          </w:p>
        </w:tc>
      </w:tr>
      <w:tr w:rsidR="00622E50">
        <w:trPr>
          <w:trHeight w:val="24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vAlign w:val="center"/>
          </w:tcPr>
          <w:p w:rsidR="00622E50" w:rsidRDefault="00CB6704">
            <w:pPr>
              <w:pStyle w:val="Body"/>
              <w:jc w:val="center"/>
            </w:pPr>
            <w:r>
              <w:rPr>
                <w:rFonts w:ascii="Times New Roman" w:hAnsi="Times New Roman"/>
                <w:b/>
                <w:bCs/>
                <w:lang w:val="es-ES_tradnl"/>
              </w:rPr>
              <w:t>SINCRÓNICA</w:t>
            </w:r>
          </w:p>
        </w:tc>
        <w:tc>
          <w:tcPr>
            <w:tcW w:w="4294" w:type="dxa"/>
            <w:tcBorders>
              <w:top w:val="single" w:sz="4" w:space="0" w:color="000000"/>
              <w:left w:val="single" w:sz="4" w:space="0" w:color="000000"/>
              <w:bottom w:val="single" w:sz="4"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jc w:val="center"/>
            </w:pPr>
            <w:r>
              <w:rPr>
                <w:rFonts w:ascii="Times New Roman" w:hAnsi="Times New Roman"/>
                <w:b/>
                <w:bCs/>
                <w:lang w:val="es-ES_tradnl"/>
              </w:rPr>
              <w:t>ASINCRÓNICA</w:t>
            </w:r>
          </w:p>
        </w:tc>
      </w:tr>
      <w:tr w:rsidR="00622E50" w:rsidRPr="003E25CA">
        <w:trPr>
          <w:trHeight w:val="643"/>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2E50" w:rsidRDefault="00CB6704">
            <w:pPr>
              <w:pStyle w:val="Body"/>
              <w:jc w:val="center"/>
            </w:pPr>
            <w:r>
              <w:rPr>
                <w:rFonts w:ascii="Times New Roman" w:hAnsi="Times New Roman"/>
                <w:sz w:val="24"/>
                <w:szCs w:val="24"/>
                <w:lang w:val="es-ES_tradnl"/>
              </w:rPr>
              <w:t xml:space="preserve">Material de trabajo </w:t>
            </w:r>
            <w:r w:rsidR="00EF4824">
              <w:rPr>
                <w:rFonts w:ascii="Times New Roman" w:hAnsi="Times New Roman"/>
                <w:sz w:val="24"/>
                <w:szCs w:val="24"/>
                <w:lang w:val="es-ES_tradnl"/>
              </w:rPr>
              <w:t>disponible digitalmente</w:t>
            </w:r>
            <w:r>
              <w:rPr>
                <w:rFonts w:ascii="Times New Roman" w:hAnsi="Times New Roman"/>
                <w:sz w:val="24"/>
                <w:szCs w:val="24"/>
                <w:lang w:val="es-ES_tradnl"/>
              </w:rPr>
              <w:t xml:space="preserve"> para los participantes.</w:t>
            </w:r>
          </w:p>
        </w:tc>
        <w:tc>
          <w:tcPr>
            <w:tcW w:w="429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622E50" w:rsidRPr="001E73BC" w:rsidRDefault="00622E50">
            <w:pPr>
              <w:rPr>
                <w:lang w:val="es-ES"/>
              </w:rPr>
            </w:pPr>
          </w:p>
        </w:tc>
      </w:tr>
    </w:tbl>
    <w:p w:rsidR="00622E50" w:rsidRDefault="00EF4824">
      <w:pPr>
        <w:pStyle w:val="Body"/>
        <w:keepNext/>
        <w:keepLines/>
        <w:spacing w:before="360" w:after="80"/>
        <w:rPr>
          <w:rFonts w:ascii="Times New Roman" w:eastAsia="Times New Roman" w:hAnsi="Times New Roman" w:cs="Times New Roman"/>
        </w:rPr>
      </w:pPr>
      <w:bookmarkStart w:id="9" w:name="_headingh.hmimm9kutepq"/>
      <w:bookmarkEnd w:id="9"/>
      <w:r>
        <w:rPr>
          <w:rFonts w:ascii="Times New Roman" w:hAnsi="Times New Roman"/>
          <w:b/>
          <w:bCs/>
          <w:sz w:val="32"/>
          <w:szCs w:val="32"/>
          <w:lang w:val="es-ES"/>
        </w:rPr>
        <w:t>9</w:t>
      </w:r>
      <w:r>
        <w:rPr>
          <w:rFonts w:ascii="Times New Roman" w:hAnsi="Times New Roman"/>
          <w:b/>
          <w:bCs/>
          <w:sz w:val="32"/>
          <w:szCs w:val="32"/>
        </w:rPr>
        <w:t xml:space="preserve">.1. </w:t>
      </w:r>
      <w:proofErr w:type="spellStart"/>
      <w:r>
        <w:rPr>
          <w:rFonts w:ascii="Times New Roman" w:hAnsi="Times New Roman"/>
          <w:b/>
          <w:bCs/>
          <w:sz w:val="32"/>
          <w:szCs w:val="32"/>
        </w:rPr>
        <w:t>Dí</w:t>
      </w:r>
      <w:proofErr w:type="spellEnd"/>
      <w:r>
        <w:rPr>
          <w:rFonts w:ascii="Times New Roman" w:hAnsi="Times New Roman"/>
          <w:b/>
          <w:bCs/>
          <w:sz w:val="32"/>
          <w:szCs w:val="32"/>
          <w:lang w:val="es-ES_tradnl"/>
        </w:rPr>
        <w:t>as y horarios tentativos de dictado</w:t>
      </w:r>
    </w:p>
    <w:tbl>
      <w:tblPr>
        <w:tblW w:w="85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11"/>
        <w:gridCol w:w="4294"/>
      </w:tblGrid>
      <w:tr w:rsidR="00622E50">
        <w:trPr>
          <w:trHeight w:val="300"/>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vAlign w:val="center"/>
          </w:tcPr>
          <w:p w:rsidR="00622E50" w:rsidRDefault="00CB6704">
            <w:pPr>
              <w:pStyle w:val="Body"/>
              <w:jc w:val="center"/>
            </w:pPr>
            <w:r>
              <w:rPr>
                <w:rFonts w:ascii="Times New Roman" w:hAnsi="Times New Roman"/>
                <w:b/>
                <w:bCs/>
                <w:sz w:val="24"/>
                <w:szCs w:val="24"/>
                <w:lang w:val="es-ES_tradnl"/>
              </w:rPr>
              <w:t>Días</w:t>
            </w:r>
          </w:p>
        </w:tc>
        <w:tc>
          <w:tcPr>
            <w:tcW w:w="4294" w:type="dxa"/>
            <w:tcBorders>
              <w:top w:val="single" w:sz="4" w:space="0" w:color="000000"/>
              <w:left w:val="single" w:sz="4" w:space="0" w:color="000000"/>
              <w:bottom w:val="single" w:sz="4"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jc w:val="center"/>
            </w:pPr>
            <w:r>
              <w:rPr>
                <w:rFonts w:ascii="Times New Roman" w:hAnsi="Times New Roman"/>
                <w:b/>
                <w:bCs/>
                <w:sz w:val="24"/>
                <w:szCs w:val="24"/>
                <w:lang w:val="es-ES_tradnl"/>
              </w:rPr>
              <w:t>Horarios</w:t>
            </w:r>
          </w:p>
        </w:tc>
      </w:tr>
      <w:tr w:rsidR="00622E50">
        <w:trPr>
          <w:trHeight w:val="300"/>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2E50" w:rsidRDefault="00EC4B0C">
            <w:pPr>
              <w:pStyle w:val="Body"/>
              <w:jc w:val="both"/>
            </w:pPr>
            <w:r>
              <w:rPr>
                <w:rFonts w:ascii="Times New Roman" w:hAnsi="Times New Roman"/>
                <w:sz w:val="24"/>
                <w:szCs w:val="24"/>
                <w:lang w:val="es-ES_tradnl"/>
              </w:rPr>
              <w:t xml:space="preserve">Clases regulares: </w:t>
            </w:r>
            <w:r w:rsidR="007D5D36">
              <w:rPr>
                <w:rFonts w:ascii="Times New Roman" w:hAnsi="Times New Roman"/>
                <w:sz w:val="24"/>
                <w:szCs w:val="24"/>
                <w:lang w:val="es-ES_tradnl"/>
              </w:rPr>
              <w:t>s</w:t>
            </w:r>
            <w:r w:rsidR="00CB6704">
              <w:rPr>
                <w:rFonts w:ascii="Times New Roman" w:hAnsi="Times New Roman"/>
                <w:sz w:val="24"/>
                <w:szCs w:val="24"/>
                <w:lang w:val="es-ES_tradnl"/>
              </w:rPr>
              <w:t>ábados</w:t>
            </w:r>
            <w:r w:rsidR="007D5D36">
              <w:rPr>
                <w:rFonts w:ascii="Times New Roman" w:hAnsi="Times New Roman"/>
                <w:sz w:val="24"/>
                <w:szCs w:val="24"/>
                <w:lang w:val="es-ES_tradnl"/>
              </w:rPr>
              <w:t>.</w:t>
            </w:r>
          </w:p>
        </w:tc>
        <w:tc>
          <w:tcPr>
            <w:tcW w:w="429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622E50" w:rsidRDefault="00CB6704">
            <w:pPr>
              <w:pStyle w:val="Body"/>
              <w:jc w:val="center"/>
            </w:pPr>
            <w:r>
              <w:rPr>
                <w:rFonts w:ascii="Times New Roman" w:hAnsi="Times New Roman"/>
                <w:sz w:val="24"/>
                <w:szCs w:val="24"/>
                <w:lang w:val="es-ES_tradnl"/>
              </w:rPr>
              <w:t>De 9 a 13 horas</w:t>
            </w:r>
            <w:r w:rsidR="007D5D36">
              <w:rPr>
                <w:rFonts w:ascii="Times New Roman" w:hAnsi="Times New Roman"/>
                <w:sz w:val="24"/>
                <w:szCs w:val="24"/>
                <w:lang w:val="es-ES_tradnl"/>
              </w:rPr>
              <w:t>.</w:t>
            </w:r>
          </w:p>
        </w:tc>
      </w:tr>
      <w:tr w:rsidR="00EC4B0C" w:rsidRPr="00EC4B0C">
        <w:trPr>
          <w:trHeight w:val="300"/>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4B0C" w:rsidRDefault="00EC4B0C" w:rsidP="00EC4B0C">
            <w:pPr>
              <w:pStyle w:val="Body"/>
              <w:jc w:val="both"/>
              <w:rPr>
                <w:rFonts w:ascii="Times New Roman" w:hAnsi="Times New Roman"/>
                <w:sz w:val="24"/>
                <w:szCs w:val="24"/>
                <w:lang w:val="es-ES_tradnl"/>
              </w:rPr>
            </w:pPr>
            <w:r>
              <w:rPr>
                <w:rFonts w:ascii="Times New Roman" w:hAnsi="Times New Roman"/>
                <w:sz w:val="24"/>
                <w:szCs w:val="24"/>
                <w:lang w:val="es-ES_tradnl"/>
              </w:rPr>
              <w:t>Tutoría: jueves (horario tentativo a acordar con los participantes)</w:t>
            </w:r>
            <w:r w:rsidR="007D5D36">
              <w:rPr>
                <w:rFonts w:ascii="Times New Roman" w:hAnsi="Times New Roman"/>
                <w:sz w:val="24"/>
                <w:szCs w:val="24"/>
                <w:lang w:val="es-ES_tradnl"/>
              </w:rPr>
              <w:t>.</w:t>
            </w:r>
          </w:p>
        </w:tc>
        <w:tc>
          <w:tcPr>
            <w:tcW w:w="429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EC4B0C" w:rsidRDefault="007D5D36">
            <w:pPr>
              <w:pStyle w:val="Body"/>
              <w:jc w:val="center"/>
              <w:rPr>
                <w:rFonts w:ascii="Times New Roman" w:hAnsi="Times New Roman"/>
                <w:sz w:val="24"/>
                <w:szCs w:val="24"/>
                <w:lang w:val="es-ES_tradnl"/>
              </w:rPr>
            </w:pPr>
            <w:r>
              <w:rPr>
                <w:rFonts w:ascii="Times New Roman" w:hAnsi="Times New Roman"/>
                <w:sz w:val="24"/>
                <w:szCs w:val="24"/>
                <w:lang w:val="es-ES_tradnl"/>
              </w:rPr>
              <w:t>D</w:t>
            </w:r>
            <w:r w:rsidR="00EC4B0C">
              <w:rPr>
                <w:rFonts w:ascii="Times New Roman" w:hAnsi="Times New Roman"/>
                <w:sz w:val="24"/>
                <w:szCs w:val="24"/>
                <w:lang w:val="es-ES_tradnl"/>
              </w:rPr>
              <w:t>e 19 a 20 horas</w:t>
            </w:r>
            <w:r>
              <w:rPr>
                <w:rFonts w:ascii="Times New Roman" w:hAnsi="Times New Roman"/>
                <w:sz w:val="24"/>
                <w:szCs w:val="24"/>
                <w:lang w:val="es-ES_tradnl"/>
              </w:rPr>
              <w:t>.</w:t>
            </w:r>
          </w:p>
        </w:tc>
      </w:tr>
    </w:tbl>
    <w:p w:rsidR="00622E50" w:rsidRDefault="00CB6704">
      <w:pPr>
        <w:pStyle w:val="Body"/>
        <w:keepNext/>
        <w:keepLines/>
        <w:spacing w:before="480" w:after="120"/>
        <w:rPr>
          <w:rFonts w:ascii="Times New Roman" w:eastAsia="Times New Roman" w:hAnsi="Times New Roman" w:cs="Times New Roman"/>
          <w:b/>
          <w:bCs/>
          <w:sz w:val="36"/>
          <w:szCs w:val="36"/>
        </w:rPr>
      </w:pPr>
      <w:bookmarkStart w:id="10" w:name="_headingh.v397gy8wbsc7"/>
      <w:bookmarkEnd w:id="10"/>
      <w:r>
        <w:rPr>
          <w:rFonts w:ascii="Times New Roman" w:hAnsi="Times New Roman"/>
          <w:b/>
          <w:bCs/>
          <w:sz w:val="36"/>
          <w:szCs w:val="36"/>
        </w:rPr>
        <w:t>1</w:t>
      </w:r>
      <w:r>
        <w:rPr>
          <w:rFonts w:ascii="Times New Roman" w:hAnsi="Times New Roman"/>
          <w:b/>
          <w:bCs/>
          <w:sz w:val="36"/>
          <w:szCs w:val="36"/>
          <w:lang w:val="en-US"/>
        </w:rPr>
        <w:t>0. REQUISITOS M</w:t>
      </w:r>
      <w:r>
        <w:rPr>
          <w:rFonts w:ascii="Times New Roman" w:hAnsi="Times New Roman"/>
          <w:b/>
          <w:bCs/>
          <w:sz w:val="36"/>
          <w:szCs w:val="36"/>
        </w:rPr>
        <w:t>Í</w:t>
      </w:r>
      <w:r>
        <w:rPr>
          <w:rFonts w:ascii="Times New Roman" w:hAnsi="Times New Roman"/>
          <w:b/>
          <w:bCs/>
          <w:sz w:val="36"/>
          <w:szCs w:val="36"/>
          <w:lang w:val="es-ES_tradnl"/>
        </w:rPr>
        <w:t>NIMOS DE INSCRIPCI</w:t>
      </w:r>
      <w:r>
        <w:rPr>
          <w:rFonts w:ascii="Times New Roman" w:hAnsi="Times New Roman"/>
          <w:b/>
          <w:bCs/>
          <w:sz w:val="36"/>
          <w:szCs w:val="36"/>
        </w:rPr>
        <w:t>ÓN</w:t>
      </w:r>
    </w:p>
    <w:tbl>
      <w:tblPr>
        <w:tblW w:w="8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tblGrid>
      <w:tr w:rsidR="00622E50" w:rsidRPr="003E25CA" w:rsidTr="00BB0909">
        <w:trPr>
          <w:trHeight w:val="665"/>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2E50" w:rsidRDefault="00CB6704">
            <w:pPr>
              <w:pStyle w:val="Body"/>
            </w:pPr>
            <w:r>
              <w:rPr>
                <w:rFonts w:ascii="Times New Roman" w:hAnsi="Times New Roman"/>
                <w:sz w:val="24"/>
                <w:szCs w:val="24"/>
                <w:lang w:val="es-ES_tradnl"/>
              </w:rPr>
              <w:t>Actividad prevista para Profesionales de cualquier disciplina y para estudiantes en su últim</w:t>
            </w:r>
            <w:r w:rsidR="00EF4824">
              <w:rPr>
                <w:rFonts w:ascii="Times New Roman" w:hAnsi="Times New Roman"/>
                <w:sz w:val="24"/>
                <w:szCs w:val="24"/>
                <w:lang w:val="es-ES_tradnl"/>
              </w:rPr>
              <w:t>a</w:t>
            </w:r>
            <w:r>
              <w:rPr>
                <w:rFonts w:ascii="Times New Roman" w:hAnsi="Times New Roman"/>
                <w:sz w:val="24"/>
                <w:szCs w:val="24"/>
                <w:lang w:val="es-ES_tradnl"/>
              </w:rPr>
              <w:t xml:space="preserve"> etapa de formación académica.</w:t>
            </w:r>
          </w:p>
        </w:tc>
      </w:tr>
    </w:tbl>
    <w:p w:rsidR="00622E50" w:rsidRDefault="00CB6704">
      <w:pPr>
        <w:pStyle w:val="Body"/>
        <w:keepNext/>
        <w:keepLines/>
        <w:spacing w:before="480" w:after="0"/>
        <w:jc w:val="center"/>
        <w:rPr>
          <w:rFonts w:ascii="Times New Roman" w:eastAsia="Times New Roman" w:hAnsi="Times New Roman" w:cs="Times New Roman"/>
          <w:b/>
          <w:bCs/>
          <w:sz w:val="72"/>
          <w:szCs w:val="72"/>
        </w:rPr>
      </w:pPr>
      <w:bookmarkStart w:id="11" w:name="_headingh.44sinio"/>
      <w:bookmarkEnd w:id="11"/>
      <w:r>
        <w:rPr>
          <w:rFonts w:ascii="Times New Roman" w:hAnsi="Times New Roman"/>
          <w:b/>
          <w:bCs/>
          <w:sz w:val="72"/>
          <w:szCs w:val="72"/>
        </w:rPr>
        <w:lastRenderedPageBreak/>
        <w:t>CV ABREVIADO</w:t>
      </w:r>
    </w:p>
    <w:p w:rsidR="00622E50" w:rsidRDefault="00CB6704">
      <w:pPr>
        <w:pStyle w:val="Body"/>
        <w:rPr>
          <w:rFonts w:ascii="Times New Roman" w:eastAsia="Times New Roman" w:hAnsi="Times New Roman" w:cs="Times New Roman"/>
        </w:rPr>
      </w:pPr>
      <w:r>
        <w:rPr>
          <w:rFonts w:ascii="Times New Roman" w:hAnsi="Times New Roman"/>
          <w:lang w:val="es-ES_tradnl"/>
        </w:rPr>
        <w:t>Por cada docente, completar esta hoja copiando y pegando de forma continuada.</w:t>
      </w:r>
    </w:p>
    <w:tbl>
      <w:tblPr>
        <w:tblW w:w="84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1"/>
        <w:gridCol w:w="6267"/>
      </w:tblGrid>
      <w:tr w:rsidR="00622E50">
        <w:trPr>
          <w:trHeight w:val="610"/>
        </w:trPr>
        <w:tc>
          <w:tcPr>
            <w:tcW w:w="2211"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b/>
                <w:bCs/>
                <w:sz w:val="24"/>
                <w:szCs w:val="24"/>
                <w:lang w:val="es-ES_tradnl"/>
              </w:rPr>
              <w:t>APELLIDO Y NOMBRE</w:t>
            </w:r>
          </w:p>
        </w:tc>
        <w:tc>
          <w:tcPr>
            <w:tcW w:w="6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sz w:val="24"/>
                <w:szCs w:val="24"/>
                <w:lang w:val="es-ES_tradnl"/>
              </w:rPr>
              <w:t>PANNÍA, Lina</w:t>
            </w:r>
          </w:p>
        </w:tc>
      </w:tr>
      <w:tr w:rsidR="00622E50">
        <w:trPr>
          <w:trHeight w:val="310"/>
        </w:trPr>
        <w:tc>
          <w:tcPr>
            <w:tcW w:w="2211"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b/>
                <w:bCs/>
                <w:sz w:val="24"/>
                <w:szCs w:val="24"/>
                <w:lang w:val="es-ES_tradnl"/>
              </w:rPr>
              <w:t xml:space="preserve">DNI </w:t>
            </w:r>
          </w:p>
        </w:tc>
        <w:tc>
          <w:tcPr>
            <w:tcW w:w="6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sz w:val="24"/>
                <w:szCs w:val="24"/>
                <w:lang w:val="es-ES_tradnl"/>
              </w:rPr>
              <w:t>4947483</w:t>
            </w:r>
          </w:p>
        </w:tc>
      </w:tr>
      <w:tr w:rsidR="00622E50">
        <w:trPr>
          <w:trHeight w:val="610"/>
        </w:trPr>
        <w:tc>
          <w:tcPr>
            <w:tcW w:w="2211"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b/>
                <w:bCs/>
                <w:sz w:val="24"/>
                <w:szCs w:val="24"/>
                <w:lang w:val="es-ES_tradnl"/>
              </w:rPr>
              <w:t>CORREO ELECTRÓNICO</w:t>
            </w:r>
          </w:p>
        </w:tc>
        <w:tc>
          <w:tcPr>
            <w:tcW w:w="6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sz w:val="24"/>
                <w:szCs w:val="24"/>
                <w:lang w:val="es-ES_tradnl"/>
              </w:rPr>
              <w:t>lic.pannia@gmail.com</w:t>
            </w:r>
          </w:p>
        </w:tc>
      </w:tr>
      <w:tr w:rsidR="00622E50">
        <w:trPr>
          <w:trHeight w:val="310"/>
        </w:trPr>
        <w:tc>
          <w:tcPr>
            <w:tcW w:w="2211"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b/>
                <w:bCs/>
                <w:sz w:val="24"/>
                <w:szCs w:val="24"/>
                <w:lang w:val="es-ES_tradnl"/>
              </w:rPr>
              <w:t>TELÉFONO</w:t>
            </w:r>
          </w:p>
        </w:tc>
        <w:tc>
          <w:tcPr>
            <w:tcW w:w="6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sz w:val="24"/>
                <w:szCs w:val="24"/>
                <w:lang w:val="es-ES_tradnl"/>
              </w:rPr>
              <w:t>48644652 / 1565416996</w:t>
            </w:r>
          </w:p>
        </w:tc>
      </w:tr>
      <w:tr w:rsidR="00622E50" w:rsidRPr="003E25CA">
        <w:trPr>
          <w:trHeight w:val="2627"/>
        </w:trPr>
        <w:tc>
          <w:tcPr>
            <w:tcW w:w="2211"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b/>
                <w:bCs/>
                <w:sz w:val="24"/>
                <w:szCs w:val="24"/>
                <w:lang w:val="es-ES_tradnl"/>
              </w:rPr>
              <w:t>ESTUDIOS</w:t>
            </w:r>
          </w:p>
        </w:tc>
        <w:tc>
          <w:tcPr>
            <w:tcW w:w="6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2E50" w:rsidRDefault="00CB6704">
            <w:pPr>
              <w:pStyle w:val="Body"/>
              <w:numPr>
                <w:ilvl w:val="0"/>
                <w:numId w:val="4"/>
              </w:numPr>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Lic. en Trabajo Social. Especializada en  Salud Mental. </w:t>
            </w:r>
          </w:p>
          <w:p w:rsidR="00622E50" w:rsidRDefault="00CB6704">
            <w:pPr>
              <w:pStyle w:val="Body"/>
              <w:numPr>
                <w:ilvl w:val="0"/>
                <w:numId w:val="4"/>
              </w:numPr>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Perito de los Tribunales Nacionales.  </w:t>
            </w:r>
          </w:p>
          <w:p w:rsidR="00622E50" w:rsidRDefault="00CB6704">
            <w:pPr>
              <w:pStyle w:val="Body"/>
              <w:numPr>
                <w:ilvl w:val="0"/>
                <w:numId w:val="4"/>
              </w:numPr>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 xml:space="preserve">Docente en la Capacitación de Peritos, en Capital Federal y en el Interior. </w:t>
            </w:r>
          </w:p>
          <w:p w:rsidR="00622E50" w:rsidRDefault="00CB6704">
            <w:pPr>
              <w:pStyle w:val="Body"/>
              <w:numPr>
                <w:ilvl w:val="0"/>
                <w:numId w:val="4"/>
              </w:numPr>
              <w:rPr>
                <w:rFonts w:ascii="Times New Roman" w:hAnsi="Times New Roman"/>
                <w:color w:val="1D1B11"/>
                <w:sz w:val="24"/>
                <w:szCs w:val="24"/>
                <w:u w:color="1D1B11"/>
                <w:lang w:val="es-ES_tradnl"/>
              </w:rPr>
            </w:pPr>
            <w:r>
              <w:rPr>
                <w:rFonts w:ascii="Times New Roman" w:hAnsi="Times New Roman"/>
                <w:color w:val="1D1B11"/>
                <w:sz w:val="24"/>
                <w:szCs w:val="24"/>
                <w:u w:color="1D1B11"/>
                <w:lang w:val="es-ES_tradnl"/>
              </w:rPr>
              <w:t>Sexóloga Educativa, vasta experiencia en Educación Sexual a Personas con Necesidades Especiales.</w:t>
            </w:r>
          </w:p>
        </w:tc>
      </w:tr>
      <w:tr w:rsidR="00622E50" w:rsidRPr="003E25CA">
        <w:trPr>
          <w:trHeight w:val="910"/>
        </w:trPr>
        <w:tc>
          <w:tcPr>
            <w:tcW w:w="2211"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vAlign w:val="center"/>
          </w:tcPr>
          <w:p w:rsidR="00622E50" w:rsidRDefault="00CB6704">
            <w:pPr>
              <w:pStyle w:val="Body"/>
              <w:widowControl w:val="0"/>
              <w:spacing w:after="0" w:line="240" w:lineRule="auto"/>
            </w:pPr>
            <w:r>
              <w:rPr>
                <w:rFonts w:ascii="Times New Roman" w:hAnsi="Times New Roman"/>
                <w:b/>
                <w:bCs/>
                <w:sz w:val="24"/>
                <w:szCs w:val="24"/>
                <w:lang w:val="es-ES_tradnl"/>
              </w:rPr>
              <w:t>EXPERIENCIA</w:t>
            </w:r>
          </w:p>
        </w:tc>
        <w:tc>
          <w:tcPr>
            <w:tcW w:w="6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2E50" w:rsidRPr="007D5D36" w:rsidRDefault="00CB6704">
            <w:pPr>
              <w:pStyle w:val="Body"/>
              <w:widowControl w:val="0"/>
              <w:spacing w:after="0" w:line="240" w:lineRule="auto"/>
              <w:rPr>
                <w:rFonts w:ascii="Times New Roman" w:hAnsi="Times New Roman"/>
                <w:sz w:val="24"/>
                <w:szCs w:val="24"/>
              </w:rPr>
            </w:pPr>
            <w:r>
              <w:rPr>
                <w:rFonts w:ascii="Times New Roman" w:hAnsi="Times New Roman"/>
                <w:sz w:val="24"/>
                <w:szCs w:val="24"/>
                <w:lang w:val="es-ES_tradnl"/>
              </w:rPr>
              <w:t>Más de 45 años en el desempeño pericial, en el Poder Judicial de la Nación.  Coordinadora del Grupo de Peritos en su entidad profesional. Supervisora docente.</w:t>
            </w:r>
            <w:r w:rsidR="007D5D36">
              <w:rPr>
                <w:rFonts w:ascii="Times New Roman" w:hAnsi="Times New Roman"/>
                <w:sz w:val="24"/>
                <w:szCs w:val="24"/>
                <w:lang w:val="es-ES_tradnl"/>
              </w:rPr>
              <w:t xml:space="preserve"> </w:t>
            </w:r>
          </w:p>
          <w:p w:rsidR="007D5D36" w:rsidRDefault="007D5D36">
            <w:pPr>
              <w:pStyle w:val="Body"/>
              <w:widowControl w:val="0"/>
              <w:spacing w:after="0" w:line="240" w:lineRule="auto"/>
            </w:pPr>
          </w:p>
        </w:tc>
      </w:tr>
    </w:tbl>
    <w:p w:rsidR="00622E50" w:rsidRDefault="00622E50">
      <w:pPr>
        <w:pStyle w:val="Body"/>
        <w:widowControl w:val="0"/>
        <w:spacing w:line="240" w:lineRule="auto"/>
        <w:rPr>
          <w:rFonts w:ascii="Times New Roman" w:eastAsia="Times New Roman" w:hAnsi="Times New Roman" w:cs="Times New Roman"/>
        </w:rPr>
      </w:pPr>
    </w:p>
    <w:p w:rsidR="00622E50" w:rsidRDefault="00CB6704">
      <w:pPr>
        <w:pStyle w:val="Body"/>
        <w:keepNext/>
        <w:keepLines/>
        <w:spacing w:before="480" w:after="120"/>
        <w:jc w:val="center"/>
        <w:rPr>
          <w:rFonts w:ascii="Times New Roman" w:eastAsia="Times New Roman" w:hAnsi="Times New Roman" w:cs="Times New Roman"/>
          <w:b/>
          <w:bCs/>
          <w:sz w:val="48"/>
          <w:szCs w:val="48"/>
        </w:rPr>
      </w:pPr>
      <w:bookmarkStart w:id="12" w:name="_headingh.2jxsxqh"/>
      <w:bookmarkEnd w:id="12"/>
      <w:r>
        <w:rPr>
          <w:rFonts w:ascii="Times New Roman" w:hAnsi="Times New Roman"/>
          <w:b/>
          <w:bCs/>
          <w:sz w:val="48"/>
          <w:szCs w:val="48"/>
        </w:rPr>
        <w:t>NOTAS - OBSERVACIONES</w:t>
      </w:r>
    </w:p>
    <w:sectPr w:rsidR="00622E50" w:rsidSect="00097346">
      <w:headerReference w:type="default" r:id="rId8"/>
      <w:footerReference w:type="default" r:id="rId9"/>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C3" w:rsidRDefault="00A064C3">
      <w:r>
        <w:separator/>
      </w:r>
    </w:p>
  </w:endnote>
  <w:endnote w:type="continuationSeparator" w:id="0">
    <w:p w:rsidR="00A064C3" w:rsidRDefault="00A0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50" w:rsidRDefault="00622E50">
    <w:pPr>
      <w:pStyle w:val="Body"/>
      <w:tabs>
        <w:tab w:val="center" w:pos="4419"/>
        <w:tab w:val="right" w:pos="8478"/>
      </w:tabs>
      <w:spacing w:after="0" w:line="240" w:lineRule="auto"/>
      <w:jc w:val="center"/>
      <w:rPr>
        <w:rFonts w:ascii="Arial" w:hAnsi="Arial"/>
        <w:sz w:val="12"/>
        <w:szCs w:val="12"/>
      </w:rPr>
    </w:pPr>
  </w:p>
  <w:p w:rsidR="00622E50" w:rsidRDefault="00A064C3">
    <w:pPr>
      <w:pStyle w:val="Body"/>
      <w:tabs>
        <w:tab w:val="center" w:pos="4419"/>
        <w:tab w:val="right" w:pos="8478"/>
      </w:tabs>
      <w:spacing w:after="0" w:line="240" w:lineRule="auto"/>
      <w:jc w:val="center"/>
      <w:rPr>
        <w:rFonts w:ascii="Arial" w:hAnsi="Arial"/>
        <w:sz w:val="12"/>
        <w:szCs w:val="12"/>
      </w:rPr>
    </w:pPr>
    <w:r>
      <w:rPr>
        <w:noProof/>
      </w:rPr>
    </w:r>
    <w:r>
      <w:rPr>
        <w:noProof/>
      </w:rPr>
      <w:pict>
        <v:rect id="_x0000_s2049" style="width:424.9pt;height:1.4pt;visibility:visible;mso-left-percent:-10001;mso-top-percent:-10001;mso-position-horizontal:absolute;mso-position-horizontal-relative:char;mso-position-vertical:absolute;mso-position-vertical-relative:line;mso-left-percent:-10001;mso-top-percent:-10001" fillcolor="#a0a0a0" stroked="f" strokeweight="1pt">
          <v:stroke miterlimit="4"/>
        </v:rect>
      </w:pict>
    </w:r>
  </w:p>
  <w:p w:rsidR="00622E50" w:rsidRDefault="00CB6704">
    <w:pPr>
      <w:pStyle w:val="Body"/>
      <w:tabs>
        <w:tab w:val="center" w:pos="4419"/>
        <w:tab w:val="right" w:pos="8478"/>
      </w:tabs>
    </w:pPr>
    <w:r>
      <w:rPr>
        <w:noProof/>
        <w:lang w:eastAsia="es-AR"/>
      </w:rPr>
      <w:drawing>
        <wp:inline distT="0" distB="0" distL="0" distR="0">
          <wp:extent cx="2694083" cy="560697"/>
          <wp:effectExtent l="0" t="0" r="0" b="0"/>
          <wp:docPr id="1073741827" name="officeArt object" descr="EXTENSIONpng"/>
          <wp:cNvGraphicFramePr/>
          <a:graphic xmlns:a="http://schemas.openxmlformats.org/drawingml/2006/main">
            <a:graphicData uri="http://schemas.openxmlformats.org/drawingml/2006/picture">
              <pic:pic xmlns:pic="http://schemas.openxmlformats.org/drawingml/2006/picture">
                <pic:nvPicPr>
                  <pic:cNvPr id="1073741827" name="EXTENSIONpng" descr="EXTENSIONpng"/>
                  <pic:cNvPicPr>
                    <a:picLocks noChangeAspect="1"/>
                  </pic:cNvPicPr>
                </pic:nvPicPr>
                <pic:blipFill>
                  <a:blip r:embed="rId1"/>
                  <a:stretch>
                    <a:fillRect/>
                  </a:stretch>
                </pic:blipFill>
                <pic:spPr>
                  <a:xfrm>
                    <a:off x="0" y="0"/>
                    <a:ext cx="2694083" cy="560697"/>
                  </a:xfrm>
                  <a:prstGeom prst="rect">
                    <a:avLst/>
                  </a:prstGeom>
                  <a:ln w="12700" cap="flat">
                    <a:noFill/>
                    <a:miter lim="400000"/>
                  </a:ln>
                  <a:effectLst/>
                </pic:spPr>
              </pic:pic>
            </a:graphicData>
          </a:graphic>
        </wp:inline>
      </w:drawing>
    </w:r>
    <w:r>
      <w:tab/>
    </w:r>
    <w:r>
      <w:tab/>
    </w:r>
    <w:r w:rsidR="00AB1337">
      <w:fldChar w:fldCharType="begin"/>
    </w:r>
    <w:r>
      <w:instrText xml:space="preserve"> PAGE </w:instrText>
    </w:r>
    <w:r w:rsidR="00AB1337">
      <w:fldChar w:fldCharType="separate"/>
    </w:r>
    <w:r w:rsidR="00155EC9">
      <w:rPr>
        <w:noProof/>
      </w:rPr>
      <w:t>1</w:t>
    </w:r>
    <w:r w:rsidR="00AB1337">
      <w:fldChar w:fldCharType="end"/>
    </w:r>
    <w:r>
      <w:t>/</w:t>
    </w:r>
    <w:r w:rsidR="00A064C3">
      <w:fldChar w:fldCharType="begin"/>
    </w:r>
    <w:r w:rsidR="00A064C3">
      <w:instrText xml:space="preserve"> NUMPAGES </w:instrText>
    </w:r>
    <w:r w:rsidR="00A064C3">
      <w:fldChar w:fldCharType="separate"/>
    </w:r>
    <w:r w:rsidR="00155EC9">
      <w:rPr>
        <w:noProof/>
      </w:rPr>
      <w:t>6</w:t>
    </w:r>
    <w:r w:rsidR="00A064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C3" w:rsidRDefault="00A064C3">
      <w:r>
        <w:separator/>
      </w:r>
    </w:p>
  </w:footnote>
  <w:footnote w:type="continuationSeparator" w:id="0">
    <w:p w:rsidR="00A064C3" w:rsidRDefault="00A06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50" w:rsidRDefault="00155EC9">
    <w:pPr>
      <w:pStyle w:val="Body"/>
      <w:tabs>
        <w:tab w:val="center" w:pos="4419"/>
        <w:tab w:val="right" w:pos="8478"/>
      </w:tabs>
      <w:spacing w:after="0" w:line="240" w:lineRule="auto"/>
      <w:jc w:val="center"/>
    </w:pPr>
    <w:r>
      <w:rPr>
        <w:noProof/>
        <w:lang w:eastAsia="es-AR"/>
      </w:rPr>
      <w:drawing>
        <wp:anchor distT="0" distB="0" distL="114300" distR="114300" simplePos="0" relativeHeight="251659264" behindDoc="1" locked="0" layoutInCell="1" allowOverlap="1" wp14:anchorId="5CE08ECB" wp14:editId="2DD2DE22">
          <wp:simplePos x="0" y="0"/>
          <wp:positionH relativeFrom="column">
            <wp:posOffset>-1300920</wp:posOffset>
          </wp:positionH>
          <wp:positionV relativeFrom="paragraph">
            <wp:posOffset>-759395</wp:posOffset>
          </wp:positionV>
          <wp:extent cx="8265468" cy="201433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val="0"/>
                      </a:ext>
                    </a:extLst>
                  </a:blip>
                  <a:stretch>
                    <a:fillRect/>
                  </a:stretch>
                </pic:blipFill>
                <pic:spPr>
                  <a:xfrm>
                    <a:off x="0" y="0"/>
                    <a:ext cx="8265468" cy="20143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34D2D"/>
    <w:multiLevelType w:val="hybridMultilevel"/>
    <w:tmpl w:val="EFE83E94"/>
    <w:lvl w:ilvl="0" w:tplc="3E0E2D3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77EA4F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3E6AB8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09CEAB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40252D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19E951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19262C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B520E9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570C40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2D73C06"/>
    <w:multiLevelType w:val="hybridMultilevel"/>
    <w:tmpl w:val="F5206CD8"/>
    <w:lvl w:ilvl="0" w:tplc="0DF252AE">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E985038">
      <w:start w:val="1"/>
      <w:numFmt w:val="bullet"/>
      <w:lvlText w:val="o"/>
      <w:lvlJc w:val="left"/>
      <w:pPr>
        <w:tabs>
          <w:tab w:val="left" w:pos="720"/>
        </w:tabs>
        <w:ind w:left="111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396D5F8">
      <w:start w:val="1"/>
      <w:numFmt w:val="bullet"/>
      <w:lvlText w:val="▪"/>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4CBA3C">
      <w:start w:val="1"/>
      <w:numFmt w:val="bullet"/>
      <w:lvlText w:val="•"/>
      <w:lvlJc w:val="left"/>
      <w:pPr>
        <w:tabs>
          <w:tab w:val="left" w:pos="72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A009DE0">
      <w:start w:val="1"/>
      <w:numFmt w:val="bullet"/>
      <w:lvlText w:val="o"/>
      <w:lvlJc w:val="left"/>
      <w:pPr>
        <w:tabs>
          <w:tab w:val="left" w:pos="720"/>
        </w:tabs>
        <w:ind w:left="21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39658A2">
      <w:start w:val="1"/>
      <w:numFmt w:val="bullet"/>
      <w:lvlText w:val="▪"/>
      <w:lvlJc w:val="left"/>
      <w:pPr>
        <w:tabs>
          <w:tab w:val="left" w:pos="720"/>
        </w:tabs>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38DA22">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E05DBA">
      <w:start w:val="1"/>
      <w:numFmt w:val="bullet"/>
      <w:lvlText w:val="o"/>
      <w:lvlJc w:val="left"/>
      <w:pPr>
        <w:tabs>
          <w:tab w:val="left" w:pos="720"/>
        </w:tabs>
        <w:ind w:left="32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04A5756">
      <w:start w:val="1"/>
      <w:numFmt w:val="bullet"/>
      <w:lvlText w:val="▪"/>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F905DCA"/>
    <w:multiLevelType w:val="hybridMultilevel"/>
    <w:tmpl w:val="B330DC52"/>
    <w:lvl w:ilvl="0" w:tplc="D3389F9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20CBF1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B3E26B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FA0B23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35C05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B3D0E20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DFA2B9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F78189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9CEE76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FD57DFD"/>
    <w:multiLevelType w:val="hybridMultilevel"/>
    <w:tmpl w:val="47AABC00"/>
    <w:lvl w:ilvl="0" w:tplc="043CD4E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0CAFAF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3A6ACE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15AFF7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F24CFF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9A20D9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C308FD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930750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64E229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22E50"/>
    <w:rsid w:val="000132E3"/>
    <w:rsid w:val="00036F59"/>
    <w:rsid w:val="00097346"/>
    <w:rsid w:val="00155EC9"/>
    <w:rsid w:val="001E73BC"/>
    <w:rsid w:val="002477D6"/>
    <w:rsid w:val="003E25CA"/>
    <w:rsid w:val="00622E50"/>
    <w:rsid w:val="007D5D36"/>
    <w:rsid w:val="00960B90"/>
    <w:rsid w:val="00A064C3"/>
    <w:rsid w:val="00AB1337"/>
    <w:rsid w:val="00BA158C"/>
    <w:rsid w:val="00BB0909"/>
    <w:rsid w:val="00C2692C"/>
    <w:rsid w:val="00C44A75"/>
    <w:rsid w:val="00CB6704"/>
    <w:rsid w:val="00DF4FD1"/>
    <w:rsid w:val="00EC4B0C"/>
    <w:rsid w:val="00EF482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AR"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346"/>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97346"/>
    <w:rPr>
      <w:u w:val="single"/>
    </w:rPr>
  </w:style>
  <w:style w:type="paragraph" w:customStyle="1" w:styleId="Body">
    <w:name w:val="Body"/>
    <w:rsid w:val="00097346"/>
    <w:pPr>
      <w:spacing w:after="200" w:line="276" w:lineRule="auto"/>
    </w:pPr>
    <w:rPr>
      <w:rFonts w:ascii="Calibri" w:hAnsi="Calibri" w:cs="Arial Unicode MS"/>
      <w:color w:val="000000"/>
      <w:sz w:val="22"/>
      <w:szCs w:val="22"/>
      <w:u w:color="000000"/>
    </w:rPr>
  </w:style>
  <w:style w:type="paragraph" w:styleId="Textodeglobo">
    <w:name w:val="Balloon Text"/>
    <w:basedOn w:val="Normal"/>
    <w:link w:val="TextodegloboCar"/>
    <w:uiPriority w:val="99"/>
    <w:semiHidden/>
    <w:unhideWhenUsed/>
    <w:rsid w:val="000132E3"/>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2E3"/>
    <w:rPr>
      <w:rFonts w:ascii="Tahoma" w:hAnsi="Tahoma" w:cs="Tahoma"/>
      <w:sz w:val="16"/>
      <w:szCs w:val="16"/>
      <w:lang w:val="en-US" w:eastAsia="en-US"/>
    </w:rPr>
  </w:style>
  <w:style w:type="paragraph" w:styleId="Encabezado">
    <w:name w:val="header"/>
    <w:basedOn w:val="Normal"/>
    <w:link w:val="EncabezadoCar"/>
    <w:uiPriority w:val="99"/>
    <w:unhideWhenUsed/>
    <w:rsid w:val="00155EC9"/>
    <w:pPr>
      <w:tabs>
        <w:tab w:val="center" w:pos="4419"/>
        <w:tab w:val="right" w:pos="8838"/>
      </w:tabs>
    </w:pPr>
  </w:style>
  <w:style w:type="character" w:customStyle="1" w:styleId="EncabezadoCar">
    <w:name w:val="Encabezado Car"/>
    <w:basedOn w:val="Fuentedeprrafopredeter"/>
    <w:link w:val="Encabezado"/>
    <w:uiPriority w:val="99"/>
    <w:rsid w:val="00155EC9"/>
    <w:rPr>
      <w:sz w:val="24"/>
      <w:szCs w:val="24"/>
      <w:lang w:val="en-US" w:eastAsia="en-US"/>
    </w:rPr>
  </w:style>
  <w:style w:type="paragraph" w:styleId="Piedepgina">
    <w:name w:val="footer"/>
    <w:basedOn w:val="Normal"/>
    <w:link w:val="PiedepginaCar"/>
    <w:uiPriority w:val="99"/>
    <w:unhideWhenUsed/>
    <w:rsid w:val="00155EC9"/>
    <w:pPr>
      <w:tabs>
        <w:tab w:val="center" w:pos="4419"/>
        <w:tab w:val="right" w:pos="8838"/>
      </w:tabs>
    </w:pPr>
  </w:style>
  <w:style w:type="character" w:customStyle="1" w:styleId="PiedepginaCar">
    <w:name w:val="Pie de página Car"/>
    <w:basedOn w:val="Fuentedeprrafopredeter"/>
    <w:link w:val="Piedepgina"/>
    <w:uiPriority w:val="99"/>
    <w:rsid w:val="00155EC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1136</Words>
  <Characters>6251</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Helen</cp:lastModifiedBy>
  <cp:revision>4</cp:revision>
  <dcterms:created xsi:type="dcterms:W3CDTF">2022-09-26T14:44:00Z</dcterms:created>
  <dcterms:modified xsi:type="dcterms:W3CDTF">2023-09-02T02:24:00Z</dcterms:modified>
</cp:coreProperties>
</file>